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Сведения </w:t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 численности обучающихся, выбравших форму семейного образования/самообразования</w:t>
      </w:r>
      <w:r>
        <w:rPr>
          <w:rFonts w:eastAsia="Calibri"/>
          <w:b/>
          <w:sz w:val="28"/>
          <w:szCs w:val="28"/>
          <w:lang w:eastAsia="en-US"/>
        </w:rPr>
      </w:r>
      <w:r/>
    </w:p>
    <w:p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/>
      <w:bookmarkStart w:id="10" w:name="_Hlk237523457"/>
      <w:r>
        <w:rPr>
          <w:rFonts w:eastAsia="Calibri"/>
          <w:b/>
          <w:sz w:val="28"/>
          <w:szCs w:val="28"/>
          <w:lang w:eastAsia="en-US"/>
        </w:rPr>
        <w:t xml:space="preserve">(по состоянию на 1 октября 2026/2027 учебного года)</w:t>
      </w:r>
      <w:bookmarkEnd w:id="10"/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ind w:firstLine="0"/>
        <w:jc w:val="lef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tbl>
      <w:tblPr>
        <w:tblStyle w:val="800"/>
        <w:tblW w:w="10065" w:type="dxa"/>
        <w:tblInd w:w="-5" w:type="dxa"/>
        <w:tblCellMar>
          <w:left w:w="108" w:type="dxa"/>
          <w:top w:w="62" w:type="dxa"/>
          <w:right w:w="115" w:type="dxa"/>
        </w:tblCellMar>
        <w:tblLook w:val="04A0" w:firstRow="1" w:lastRow="0" w:firstColumn="1" w:lastColumn="0" w:noHBand="0" w:noVBand="1"/>
      </w:tblPr>
      <w:tblGrid>
        <w:gridCol w:w="10065"/>
      </w:tblGrid>
      <w:tr>
        <w:tblPrEx/>
        <w:trPr>
          <w:trHeight w:val="3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Количественные показатели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firstLine="601"/>
              <w:jc w:val="both"/>
              <w:tabs>
                <w:tab w:val="left" w:pos="60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Общее количество семей, выбравших форму семейного образования/самообразования 20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Общая численность детей на начало учебного года, выбравших форму семейного образования/самообразования _31_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5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численность нормотипичных детей, выбравших форму семейного образования/самообразования, в разрезе классов 31: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начального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</w:t>
            </w:r>
            <w:r>
              <w:rPr>
                <w:sz w:val="24"/>
                <w:szCs w:val="24"/>
              </w:rPr>
              <w:t xml:space="preserve"> 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класс (чел.) 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класс (чел.) __5___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класс (чел.) __3___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класс (чел.) __2___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основного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</w:t>
            </w:r>
            <w:r>
              <w:rPr>
                <w:sz w:val="24"/>
                <w:szCs w:val="24"/>
              </w:rPr>
              <w:t xml:space="preserve">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класс (чел.) __3___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класс (чел.) __6___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класс (чел.) __3___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класс (чел.) ___2__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класс (чел.) ___3__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среднего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класс (чел.) __2___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класс (чел.) __2___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firstLine="743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численность детей, нуждающихся в создании специальных условий, выбравших форму семейного образования/самообразования __13__</w:t>
            </w: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blPrEx/>
        <w:trPr>
          <w:trHeight w:val="3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Численность детей </w:t>
            </w:r>
            <w:r>
              <w:rPr>
                <w:b/>
                <w:sz w:val="24"/>
                <w:szCs w:val="24"/>
              </w:rPr>
              <w:t xml:space="preserve">с ОВЗ (без инвалидности)</w:t>
            </w:r>
            <w:r>
              <w:rPr>
                <w:sz w:val="24"/>
                <w:szCs w:val="24"/>
              </w:rPr>
              <w:t xml:space="preserve">, выбравших форму семейного образования/самообразования, в разрезе классов __0__: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начального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обучающиеся, получившие образование в пролонгированные сроки (чел.) __0___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основного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обучающиеся, получившие образование в пролонгированные сроки (чел.) __0___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среднего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класс (чел.) ____0_____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из них, дети, с интеллектуальными нарушениями, выбравшие форму семейного образования/самообразования, в разрезе классов __0__: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начального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___0_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дополнительный класс (чел.)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класс (чел.) ___0__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основного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класс (чел.) __0___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уровне среднего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класс (чел.) _____0____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класс (чел.) __0__</w:t>
            </w:r>
            <w:r>
              <w:rPr>
                <w:sz w:val="24"/>
                <w:szCs w:val="24"/>
              </w:rPr>
            </w:r>
          </w:p>
          <w:p>
            <w:pPr>
              <w:ind w:left="743"/>
              <w:jc w:val="both"/>
              <w:tabs>
                <w:tab w:val="left" w:pos="1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left="743"/>
              <w:jc w:val="both"/>
              <w:tabs>
                <w:tab w:val="left" w:pos="1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Численность детей с </w:t>
            </w:r>
            <w:r>
              <w:rPr>
                <w:b/>
                <w:sz w:val="24"/>
                <w:szCs w:val="24"/>
              </w:rPr>
              <w:t xml:space="preserve">ОВЗ и инвалидностью</w:t>
            </w:r>
            <w:r>
              <w:rPr>
                <w:sz w:val="24"/>
                <w:szCs w:val="24"/>
              </w:rPr>
              <w:t xml:space="preserve">, выбравших форму семейного образования/самообразования, в разрезе классов: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начального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__5__</w:t>
            </w:r>
            <w:r>
              <w:rPr>
                <w:i/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класс (чел.) __3___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класс (чел.) ___2__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обучающиеся, получившие образование в пролонгированные сроки (чел.) __0___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основного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_8___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класс (чел.) __3___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класс (чел.) __3___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класс (чел.) __2___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обучающиеся, получившие образование в пролонгированные сроки (чел.) __0___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среднего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blPrEx/>
        <w:trPr>
          <w:trHeight w:val="6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 из них, дети, с интеллектуальными нарушениями, выбравшие форму семейного образования/самообразования, в разрезе классов __13__: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начального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__5__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дополнительный класс (чел.)0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класс (чел.) ____0_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класс (чел.) __3___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класс (чел.) __2___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основного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__8__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класс (чел.) ___3__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класс (чел.) __3___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класс (чел.) __2___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среднего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класс (чел.) ______0___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left="743"/>
              <w:jc w:val="both"/>
              <w:tabs>
                <w:tab w:val="left" w:pos="1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left="743"/>
              <w:jc w:val="both"/>
              <w:tabs>
                <w:tab w:val="left" w:pos="1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firstLine="709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Численность детей с </w:t>
            </w:r>
            <w:r>
              <w:rPr>
                <w:b/>
                <w:sz w:val="24"/>
                <w:szCs w:val="24"/>
              </w:rPr>
              <w:t xml:space="preserve">инвалидностью (без ОВЗ)</w:t>
            </w:r>
            <w:r>
              <w:rPr>
                <w:sz w:val="24"/>
                <w:szCs w:val="24"/>
              </w:rPr>
              <w:t xml:space="preserve">, выбравших форму семейного образования/самообразования, в разрезе классов: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начального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обучающиеся, получившие образование в пролонгированные сроки (чел.) ____0_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уровень основного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обучающиеся, получившие образование в пролонгированные сроки (чел.) ___0__</w:t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уровне среднего общего образования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(общая численность): ___0_</w:t>
            </w:r>
            <w:r>
              <w:rPr>
                <w:sz w:val="24"/>
                <w:szCs w:val="24"/>
              </w:rPr>
            </w:r>
          </w:p>
          <w:p>
            <w:pPr>
              <w:ind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класс (чел.) ___0__</w:t>
            </w:r>
            <w:r>
              <w:rPr>
                <w:sz w:val="24"/>
                <w:szCs w:val="24"/>
              </w:rPr>
            </w:r>
          </w:p>
          <w:p>
            <w:pPr>
              <w:ind w:firstLine="709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класс (чел.) __0___</w:t>
            </w:r>
            <w:r>
              <w:rPr>
                <w:sz w:val="24"/>
                <w:szCs w:val="24"/>
              </w:rPr>
            </w:r>
          </w:p>
          <w:p>
            <w:pPr>
              <w:ind w:firstLine="709"/>
              <w:jc w:val="both"/>
              <w:tabs>
                <w:tab w:val="left" w:pos="1168" w:leader="none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blPrEx/>
        <w:trPr>
          <w:trHeight w:val="4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left="357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Дети из многодетных семей __6__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left="357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Дети, находящиеся под опекой/попечительством _0___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0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left="360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Причины перехода на форму семейного образования/самообразования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</w:t>
            </w:r>
            <w:r>
              <w:rPr>
                <w:i/>
                <w:sz w:val="24"/>
                <w:szCs w:val="24"/>
              </w:rPr>
              <w:t xml:space="preserve">множественный выбор</w:t>
            </w:r>
            <w:r>
              <w:rPr>
                <w:sz w:val="24"/>
                <w:szCs w:val="24"/>
              </w:rPr>
              <w:t xml:space="preserve">):</w:t>
            </w:r>
            <w:r>
              <w:rPr>
                <w:sz w:val="24"/>
                <w:szCs w:val="24"/>
              </w:rPr>
            </w:r>
          </w:p>
          <w:p>
            <w:pPr>
              <w:ind w:left="34" w:firstLine="709"/>
              <w:jc w:val="both"/>
              <w:tabs>
                <w:tab w:val="left" w:pos="0" w:leader="none"/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8.1. наличие медицинских показаний </w:t>
            </w:r>
            <w:r>
              <w:rPr>
                <w:sz w:val="24"/>
                <w:szCs w:val="24"/>
              </w:rPr>
            </w:r>
          </w:p>
          <w:p>
            <w:pPr>
              <w:ind w:left="34" w:firstLine="709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8.2. потребность в индивидуальном учебном плане</w:t>
            </w:r>
            <w:r>
              <w:rPr>
                <w:sz w:val="24"/>
                <w:szCs w:val="24"/>
              </w:rPr>
            </w:r>
          </w:p>
          <w:p>
            <w:pPr>
              <w:ind w:left="34" w:firstLine="709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8.3. неудовлетворенность качеством школьного образования</w:t>
            </w:r>
            <w:r>
              <w:rPr>
                <w:sz w:val="24"/>
                <w:szCs w:val="24"/>
              </w:rPr>
            </w:r>
          </w:p>
          <w:p>
            <w:pPr>
              <w:ind w:left="34" w:firstLine="709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8.4. иное (указать) религиозные убеждения</w:t>
            </w:r>
            <w:r>
              <w:rPr>
                <w:sz w:val="24"/>
                <w:szCs w:val="24"/>
              </w:rPr>
            </w:r>
          </w:p>
          <w:p>
            <w:pPr>
              <w:ind w:left="34" w:firstLine="709"/>
              <w:jc w:val="both"/>
              <w:tabs>
                <w:tab w:val="left" w:pos="1168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4371" w:hRule="exac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left="360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</w:t>
            </w:r>
            <w:r>
              <w:rPr>
                <w:sz w:val="24"/>
                <w:szCs w:val="24"/>
              </w:rPr>
              <w:tab/>
              <w:t xml:space="preserve">Общая численность детей, переведенных на форму семейного образования и имеющих академическую задолженность по итогам промежуточной аттестации __0___, из них:  </w:t>
            </w:r>
            <w:r>
              <w:rPr>
                <w:sz w:val="24"/>
                <w:szCs w:val="24"/>
              </w:rPr>
            </w:r>
          </w:p>
          <w:p>
            <w:pPr>
              <w:ind w:left="360" w:firstLine="525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9.1. Численность нормотипичных детей, переведенных на форму семейного образования и имеющих академическую задолженность по итогам промежуточной аттестации __0_</w:t>
            </w:r>
            <w:r>
              <w:rPr>
                <w:sz w:val="24"/>
                <w:szCs w:val="24"/>
              </w:rPr>
            </w:r>
          </w:p>
          <w:p>
            <w:pPr>
              <w:ind w:left="360" w:firstLine="525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9.2. Численность детей с ОВЗ (без инвалидности) переведенных на форму семейного образования и имеющих академическую задолженность по итогам промежуточной аттестации; из них с интеллектуальными нарушениями __0___</w:t>
            </w:r>
            <w:r>
              <w:rPr>
                <w:sz w:val="24"/>
                <w:szCs w:val="24"/>
              </w:rPr>
            </w:r>
          </w:p>
          <w:p>
            <w:pPr>
              <w:ind w:left="360" w:firstLine="525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9.3. Численность детей с ОВЗ и инвалидностью, переведенных на форму семейного образования и имеющих академическую задолженность по итогам промежуточной аттестации; из них с интеллектуальными нарушениями ___0__</w:t>
            </w:r>
            <w:r>
              <w:rPr>
                <w:sz w:val="24"/>
                <w:szCs w:val="24"/>
              </w:rPr>
            </w:r>
          </w:p>
          <w:p>
            <w:pPr>
              <w:ind w:left="360" w:firstLine="525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9.4. Численность детей с инвалидностью (без ОВЗ), переведенных на форму семейного образования и имеющих академическую задолженность по итогам промежуточной аттестации ___0__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7" w:hRule="exac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065" w:type="dxa"/>
            <w:textDirection w:val="lrTb"/>
            <w:noWrap w:val="false"/>
          </w:tcPr>
          <w:p>
            <w:pPr>
              <w:ind w:left="360"/>
              <w:jc w:val="both"/>
              <w:tabs>
                <w:tab w:val="left" w:pos="1168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Причины академической задолженности по итогам промежуточной аттестации (указать): </w:t>
            </w:r>
            <w:r>
              <w:rPr>
                <w:sz w:val="24"/>
                <w:szCs w:val="24"/>
              </w:rPr>
            </w:r>
          </w:p>
        </w:tc>
      </w:tr>
    </w:tbl>
    <w:p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Wingdings">
    <w:panose1 w:val="05000000000000000000"/>
  </w:font>
  <w:font w:name="Calibri Light">
    <w:panose1 w:val="020F0302020204030204"/>
  </w:font>
  <w:font w:name="Verdana">
    <w:panose1 w:val="020B060403050404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contextualSpacing/>
      <w:jc w:val="righ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5"/>
      <w:tabs>
        <w:tab w:val="clear" w:pos="4677" w:leader="none"/>
        <w:tab w:val="left" w:pos="8448" w:leader="none"/>
        <w:tab w:val="clear" w:pos="9355" w:leader="none"/>
      </w:tabs>
    </w:pPr>
    <w:r>
      <w:tab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85" w:hanging="360"/>
        <w:tabs>
          <w:tab w:val="num" w:pos="1485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205" w:hanging="360"/>
        <w:tabs>
          <w:tab w:val="num" w:pos="2205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25" w:hanging="360"/>
        <w:tabs>
          <w:tab w:val="num" w:pos="2925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45" w:hanging="360"/>
        <w:tabs>
          <w:tab w:val="num" w:pos="3645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65" w:hanging="360"/>
        <w:tabs>
          <w:tab w:val="num" w:pos="4365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85" w:hanging="360"/>
        <w:tabs>
          <w:tab w:val="num" w:pos="5085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05" w:hanging="360"/>
        <w:tabs>
          <w:tab w:val="num" w:pos="5805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25" w:hanging="360"/>
        <w:tabs>
          <w:tab w:val="num" w:pos="6525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45" w:hanging="360"/>
        <w:tabs>
          <w:tab w:val="num" w:pos="7245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65" w:hanging="825"/>
        <w:tabs>
          <w:tab w:val="num" w:pos="1365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9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  <w:tabs>
          <w:tab w:val="num" w:pos="1429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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"/>
      <w:lvlJc w:val="left"/>
      <w:pPr>
        <w:ind w:left="2149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91" w:hanging="360"/>
      </w:pPr>
      <w:rPr>
        <w:b/>
        <w:color w:val="auto"/>
        <w:sz w:val="28"/>
        <w:szCs w:val="28"/>
      </w:rPr>
    </w:lvl>
    <w:lvl w:ilvl="1">
      <w:start w:val="1"/>
      <w:numFmt w:val="decimal"/>
      <w:isLgl/>
      <w:suff w:val="tab"/>
      <w:lvlText w:val="%1.%2."/>
      <w:lvlJc w:val="left"/>
      <w:pPr>
        <w:ind w:left="1091" w:hanging="360"/>
      </w:pPr>
    </w:lvl>
    <w:lvl w:ilvl="2">
      <w:start w:val="1"/>
      <w:numFmt w:val="decimal"/>
      <w:isLgl/>
      <w:suff w:val="tab"/>
      <w:lvlText w:val="%1.%2.%3."/>
      <w:lvlJc w:val="left"/>
      <w:pPr>
        <w:ind w:left="1451" w:hanging="720"/>
      </w:pPr>
    </w:lvl>
    <w:lvl w:ilvl="3">
      <w:start w:val="1"/>
      <w:numFmt w:val="decimal"/>
      <w:isLgl/>
      <w:suff w:val="tab"/>
      <w:lvlText w:val="%1.%2.%3.%4."/>
      <w:lvlJc w:val="left"/>
      <w:pPr>
        <w:ind w:left="1451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1811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1811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2171" w:hanging="144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2171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531" w:hanging="180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069" w:hanging="360"/>
      </w:p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</w:lvl>
    <w:lvl w:ilvl="3">
      <w:start w:val="1"/>
      <w:numFmt w:val="decimal"/>
      <w:isLgl/>
      <w:suff w:val="tab"/>
      <w:lvlText w:val="%1.%2.%3.%4."/>
      <w:lvlJc w:val="left"/>
      <w:pPr>
        <w:ind w:left="2127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3185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  <w:tabs>
          <w:tab w:val="num" w:pos="928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648" w:hanging="360"/>
        <w:tabs>
          <w:tab w:val="num" w:pos="1648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368" w:hanging="360"/>
        <w:tabs>
          <w:tab w:val="num" w:pos="236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  <w:tabs>
          <w:tab w:val="num" w:pos="3088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808" w:hanging="360"/>
        <w:tabs>
          <w:tab w:val="num" w:pos="3808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528" w:hanging="360"/>
        <w:tabs>
          <w:tab w:val="num" w:pos="452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  <w:tabs>
          <w:tab w:val="num" w:pos="5248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968" w:hanging="360"/>
        <w:tabs>
          <w:tab w:val="num" w:pos="5968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688" w:hanging="360"/>
        <w:tabs>
          <w:tab w:val="num" w:pos="6688" w:leader="none"/>
        </w:tabs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‒"/>
      <w:lvlJc w:val="left"/>
      <w:pPr>
        <w:ind w:left="1429" w:hanging="360"/>
      </w:pPr>
      <w:rPr>
        <w:rFonts w:hint="default" w:ascii="Calibri" w:hAnsi="Calibri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9"/>
  </w:num>
  <w:num w:numId="5">
    <w:abstractNumId w:val="2"/>
  </w:num>
  <w:num w:numId="6">
    <w:abstractNumId w:val="28"/>
  </w:num>
  <w:num w:numId="7">
    <w:abstractNumId w:val="4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23"/>
  </w:num>
  <w:num w:numId="11">
    <w:abstractNumId w:val="24"/>
  </w:num>
  <w:num w:numId="12">
    <w:abstractNumId w:val="6"/>
  </w:num>
  <w:num w:numId="13">
    <w:abstractNumId w:val="21"/>
  </w:num>
  <w:num w:numId="14">
    <w:abstractNumId w:val="11"/>
  </w:num>
  <w:num w:numId="15">
    <w:abstractNumId w:val="27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0"/>
  </w:num>
  <w:num w:numId="21">
    <w:abstractNumId w:val="1"/>
  </w:num>
  <w:num w:numId="22">
    <w:abstractNumId w:val="18"/>
  </w:num>
  <w:num w:numId="23">
    <w:abstractNumId w:val="22"/>
  </w:num>
  <w:num w:numId="24">
    <w:abstractNumId w:val="7"/>
  </w:num>
  <w:num w:numId="25">
    <w:abstractNumId w:val="8"/>
  </w:num>
  <w:num w:numId="26">
    <w:abstractNumId w:val="14"/>
  </w:num>
  <w:num w:numId="27">
    <w:abstractNumId w:val="1"/>
  </w:num>
  <w:num w:numId="28">
    <w:abstractNumId w:val="18"/>
  </w:num>
  <w:num w:numId="29">
    <w:abstractNumId w:val="22"/>
  </w:num>
  <w:num w:numId="30">
    <w:abstractNumId w:val="9"/>
  </w:num>
  <w:num w:numId="31">
    <w:abstractNumId w:val="20"/>
  </w:num>
  <w:num w:numId="32">
    <w:abstractNumId w:val="5"/>
  </w:num>
  <w:num w:numId="33">
    <w:abstractNumId w:val="25"/>
  </w:num>
  <w:num w:numId="34">
    <w:abstractNumId w:val="2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47"/>
    <w:link w:val="74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45"/>
    <w:next w:val="74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4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45"/>
    <w:next w:val="74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4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45"/>
    <w:next w:val="74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4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45"/>
    <w:next w:val="74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4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45"/>
    <w:next w:val="74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4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45"/>
    <w:next w:val="74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4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45"/>
    <w:next w:val="74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4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45"/>
    <w:next w:val="74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47"/>
    <w:link w:val="2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47"/>
    <w:link w:val="783"/>
    <w:uiPriority w:val="10"/>
    <w:rPr>
      <w:sz w:val="48"/>
      <w:szCs w:val="48"/>
    </w:rPr>
  </w:style>
  <w:style w:type="character" w:styleId="37">
    <w:name w:val="Subtitle Char"/>
    <w:basedOn w:val="747"/>
    <w:link w:val="788"/>
    <w:uiPriority w:val="11"/>
    <w:rPr>
      <w:sz w:val="24"/>
      <w:szCs w:val="24"/>
    </w:rPr>
  </w:style>
  <w:style w:type="paragraph" w:styleId="38">
    <w:name w:val="Quote"/>
    <w:basedOn w:val="745"/>
    <w:next w:val="74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45"/>
    <w:next w:val="74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47"/>
    <w:link w:val="775"/>
    <w:uiPriority w:val="99"/>
  </w:style>
  <w:style w:type="character" w:styleId="45">
    <w:name w:val="Footer Char"/>
    <w:basedOn w:val="747"/>
    <w:link w:val="764"/>
    <w:uiPriority w:val="99"/>
  </w:style>
  <w:style w:type="paragraph" w:styleId="46">
    <w:name w:val="Caption"/>
    <w:basedOn w:val="745"/>
    <w:next w:val="74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4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770"/>
    <w:uiPriority w:val="99"/>
    <w:rPr>
      <w:sz w:val="18"/>
    </w:rPr>
  </w:style>
  <w:style w:type="character" w:styleId="179">
    <w:name w:val="Endnote Text Char"/>
    <w:link w:val="774"/>
    <w:uiPriority w:val="99"/>
    <w:rPr>
      <w:sz w:val="20"/>
    </w:rPr>
  </w:style>
  <w:style w:type="character" w:styleId="180">
    <w:name w:val="endnote reference"/>
    <w:basedOn w:val="747"/>
    <w:uiPriority w:val="99"/>
    <w:semiHidden/>
    <w:unhideWhenUsed/>
    <w:rPr>
      <w:vertAlign w:val="superscript"/>
    </w:rPr>
  </w:style>
  <w:style w:type="paragraph" w:styleId="181">
    <w:name w:val="toc 1"/>
    <w:basedOn w:val="745"/>
    <w:next w:val="745"/>
    <w:uiPriority w:val="39"/>
    <w:unhideWhenUsed/>
    <w:pPr>
      <w:ind w:left="0" w:right="0" w:firstLine="0"/>
      <w:spacing w:after="57"/>
    </w:pPr>
  </w:style>
  <w:style w:type="paragraph" w:styleId="183">
    <w:name w:val="toc 3"/>
    <w:basedOn w:val="745"/>
    <w:next w:val="74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45"/>
    <w:next w:val="74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45"/>
    <w:next w:val="74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45"/>
    <w:next w:val="74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45"/>
    <w:next w:val="74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45"/>
    <w:next w:val="74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45"/>
    <w:next w:val="74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45"/>
    <w:next w:val="745"/>
    <w:uiPriority w:val="99"/>
    <w:unhideWhenUsed/>
    <w:pPr>
      <w:spacing w:after="0" w:afterAutospacing="0"/>
    </w:pPr>
  </w:style>
  <w:style w:type="paragraph" w:styleId="745" w:default="1">
    <w:name w:val="Normal"/>
    <w:qFormat/>
    <w:rPr>
      <w:rFonts w:ascii="Times New Roman" w:hAnsi="Times New Roman" w:eastAsia="Times New Roman"/>
    </w:rPr>
  </w:style>
  <w:style w:type="paragraph" w:styleId="746">
    <w:name w:val="Heading 1"/>
    <w:basedOn w:val="745"/>
    <w:next w:val="745"/>
    <w:qFormat/>
    <w:pPr>
      <w:keepNext/>
      <w:outlineLvl w:val="0"/>
    </w:pPr>
    <w:rPr>
      <w:sz w:val="28"/>
      <w:szCs w:val="24"/>
    </w:rPr>
  </w:style>
  <w:style w:type="character" w:styleId="747" w:default="1">
    <w:name w:val="Default Paragraph Font"/>
    <w:uiPriority w:val="1"/>
    <w:semiHidden/>
    <w:unhideWhenUsed/>
  </w:style>
  <w:style w:type="table" w:styleId="7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9" w:default="1">
    <w:name w:val="No List"/>
    <w:uiPriority w:val="99"/>
    <w:semiHidden/>
    <w:unhideWhenUsed/>
  </w:style>
  <w:style w:type="paragraph" w:styleId="750">
    <w:name w:val="Balloon Text"/>
    <w:basedOn w:val="745"/>
    <w:link w:val="751"/>
    <w:uiPriority w:val="99"/>
    <w:semiHidden/>
    <w:unhideWhenUsed/>
    <w:rPr>
      <w:rFonts w:ascii="Tahoma" w:hAnsi="Tahoma" w:cs="Tahoma"/>
      <w:sz w:val="16"/>
      <w:szCs w:val="16"/>
    </w:rPr>
  </w:style>
  <w:style w:type="character" w:styleId="751" w:customStyle="1">
    <w:name w:val="Текст выноски Знак"/>
    <w:link w:val="750"/>
    <w:uiPriority w:val="99"/>
    <w:semiHidden/>
    <w:rPr>
      <w:rFonts w:ascii="Tahoma" w:hAnsi="Tahoma" w:cs="Tahoma"/>
      <w:sz w:val="16"/>
      <w:szCs w:val="16"/>
    </w:rPr>
  </w:style>
  <w:style w:type="paragraph" w:styleId="752">
    <w:name w:val="E-mail Signature"/>
    <w:basedOn w:val="745"/>
    <w:link w:val="753"/>
    <w:uiPriority w:val="99"/>
    <w:semiHidden/>
    <w:unhideWhenUsed/>
    <w:rPr>
      <w:rFonts w:ascii="Calibri" w:hAnsi="Calibri"/>
      <w:sz w:val="22"/>
      <w:szCs w:val="22"/>
    </w:rPr>
  </w:style>
  <w:style w:type="character" w:styleId="753" w:customStyle="1">
    <w:name w:val="Электронная подпись Знак"/>
    <w:link w:val="752"/>
    <w:uiPriority w:val="99"/>
    <w:semiHidden/>
    <w:rPr>
      <w:rFonts w:ascii="Calibri" w:hAnsi="Calibri" w:eastAsia="Times New Roman" w:cs="Times New Roman"/>
      <w:lang w:eastAsia="ru-RU"/>
    </w:rPr>
  </w:style>
  <w:style w:type="table" w:styleId="754">
    <w:name w:val="Table Grid"/>
    <w:basedOn w:val="74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55" w:customStyle="1">
    <w:name w:val="Знак"/>
    <w:basedOn w:val="745"/>
    <w:pPr>
      <w:spacing w:after="160" w:line="240" w:lineRule="exact"/>
    </w:pPr>
    <w:rPr>
      <w:rFonts w:ascii="Verdana" w:hAnsi="Verdana"/>
      <w:lang w:val="en-US" w:eastAsia="en-US"/>
    </w:rPr>
  </w:style>
  <w:style w:type="character" w:styleId="756">
    <w:name w:val="Hyperlink"/>
    <w:uiPriority w:val="99"/>
    <w:rPr>
      <w:color w:val="0000ff"/>
      <w:u w:val="single"/>
    </w:rPr>
  </w:style>
  <w:style w:type="paragraph" w:styleId="757">
    <w:name w:val="List Paragraph"/>
    <w:basedOn w:val="745"/>
    <w:link w:val="778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58" w:customStyle="1">
    <w:name w:val="ConsPlusTitle"/>
    <w:rPr>
      <w:rFonts w:ascii="Times New Roman" w:hAnsi="Times New Roman" w:eastAsia="Times New Roman"/>
      <w:b/>
      <w:bCs/>
      <w:sz w:val="28"/>
      <w:szCs w:val="28"/>
    </w:rPr>
  </w:style>
  <w:style w:type="paragraph" w:styleId="759" w:customStyle="1">
    <w:name w:val="ConsPlusNormal"/>
    <w:pPr>
      <w:ind w:firstLine="720"/>
      <w:widowControl w:val="off"/>
    </w:pPr>
    <w:rPr>
      <w:rFonts w:ascii="Arial" w:hAnsi="Arial" w:eastAsia="Times New Roman" w:cs="Arial"/>
    </w:rPr>
  </w:style>
  <w:style w:type="paragraph" w:styleId="760" w:customStyle="1">
    <w:name w:val="Знак"/>
    <w:basedOn w:val="745"/>
    <w:pPr>
      <w:spacing w:after="160" w:line="240" w:lineRule="exact"/>
    </w:pPr>
    <w:rPr>
      <w:rFonts w:ascii="Verdana" w:hAnsi="Verdana"/>
      <w:lang w:val="en-US" w:eastAsia="en-US"/>
    </w:rPr>
  </w:style>
  <w:style w:type="paragraph" w:styleId="761" w:customStyle="1">
    <w:name w:val="Знак Знак Знак Знак"/>
    <w:basedOn w:val="745"/>
    <w:pPr>
      <w:spacing w:after="160" w:line="240" w:lineRule="exact"/>
    </w:pPr>
    <w:rPr>
      <w:rFonts w:ascii="Verdana" w:hAnsi="Verdana"/>
      <w:lang w:val="en-US" w:eastAsia="en-US"/>
    </w:rPr>
  </w:style>
  <w:style w:type="paragraph" w:styleId="762">
    <w:name w:val="Body Text"/>
    <w:basedOn w:val="745"/>
    <w:link w:val="763"/>
    <w:pPr>
      <w:jc w:val="both"/>
      <w:spacing w:line="360" w:lineRule="auto"/>
    </w:pPr>
    <w:rPr>
      <w:sz w:val="28"/>
    </w:rPr>
  </w:style>
  <w:style w:type="character" w:styleId="763" w:customStyle="1">
    <w:name w:val="Основной текст Знак"/>
    <w:link w:val="762"/>
    <w:rPr>
      <w:rFonts w:ascii="Times New Roman" w:hAnsi="Times New Roman" w:eastAsia="Times New Roman"/>
      <w:sz w:val="28"/>
    </w:rPr>
  </w:style>
  <w:style w:type="paragraph" w:styleId="764">
    <w:name w:val="Footer"/>
    <w:basedOn w:val="745"/>
    <w:link w:val="765"/>
    <w:uiPriority w:val="99"/>
    <w:pPr>
      <w:tabs>
        <w:tab w:val="center" w:pos="4677" w:leader="none"/>
        <w:tab w:val="right" w:pos="9355" w:leader="none"/>
      </w:tabs>
    </w:pPr>
  </w:style>
  <w:style w:type="character" w:styleId="765" w:customStyle="1">
    <w:name w:val="Нижний колонтитул Знак"/>
    <w:link w:val="764"/>
    <w:uiPriority w:val="99"/>
    <w:rPr>
      <w:rFonts w:ascii="Times New Roman" w:hAnsi="Times New Roman" w:eastAsia="Times New Roman"/>
    </w:rPr>
  </w:style>
  <w:style w:type="character" w:styleId="766">
    <w:name w:val="page number"/>
    <w:basedOn w:val="747"/>
  </w:style>
  <w:style w:type="paragraph" w:styleId="767">
    <w:name w:val="Plain Text"/>
    <w:basedOn w:val="745"/>
    <w:link w:val="768"/>
    <w:semiHidden/>
    <w:pPr>
      <w:ind w:firstLine="397"/>
      <w:jc w:val="both"/>
    </w:pPr>
    <w:rPr>
      <w:rFonts w:eastAsia="Calibri"/>
      <w:sz w:val="24"/>
    </w:rPr>
  </w:style>
  <w:style w:type="character" w:styleId="768" w:customStyle="1">
    <w:name w:val="Текст Знак"/>
    <w:link w:val="767"/>
    <w:semiHidden/>
    <w:rPr>
      <w:rFonts w:eastAsia="Calibri"/>
      <w:sz w:val="24"/>
      <w:lang w:val="ru-RU" w:eastAsia="ru-RU" w:bidi="ar-SA"/>
    </w:rPr>
  </w:style>
  <w:style w:type="paragraph" w:styleId="769" w:customStyle="1">
    <w:name w:val="Знак Знак Знак Знак Знак Знак Знак Знак Знак Знак Знак Знак Знак Знак Знак Знак Знак Знак Знак Знак Знак Знак"/>
    <w:basedOn w:val="745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770">
    <w:name w:val="footnote text"/>
    <w:basedOn w:val="745"/>
    <w:link w:val="771"/>
    <w:uiPriority w:val="99"/>
    <w:semiHidden/>
    <w:unhideWhenUsed/>
  </w:style>
  <w:style w:type="character" w:styleId="771" w:customStyle="1">
    <w:name w:val="Текст сноски Знак"/>
    <w:link w:val="770"/>
    <w:uiPriority w:val="99"/>
    <w:semiHidden/>
    <w:rPr>
      <w:rFonts w:ascii="Times New Roman" w:hAnsi="Times New Roman" w:eastAsia="Times New Roman"/>
    </w:rPr>
  </w:style>
  <w:style w:type="character" w:styleId="772">
    <w:name w:val="footnote reference"/>
    <w:uiPriority w:val="99"/>
    <w:semiHidden/>
    <w:unhideWhenUsed/>
    <w:rPr>
      <w:vertAlign w:val="superscript"/>
    </w:rPr>
  </w:style>
  <w:style w:type="character" w:styleId="773" w:customStyle="1">
    <w:name w:val="Текст концевой сноски Знак"/>
    <w:link w:val="774"/>
    <w:uiPriority w:val="99"/>
    <w:semiHidden/>
    <w:rPr>
      <w:rFonts w:ascii="Times New Roman" w:hAnsi="Times New Roman" w:eastAsia="Times New Roman"/>
    </w:rPr>
  </w:style>
  <w:style w:type="paragraph" w:styleId="774">
    <w:name w:val="endnote text"/>
    <w:basedOn w:val="745"/>
    <w:link w:val="773"/>
    <w:uiPriority w:val="99"/>
    <w:semiHidden/>
    <w:unhideWhenUsed/>
  </w:style>
  <w:style w:type="paragraph" w:styleId="775">
    <w:name w:val="Header"/>
    <w:basedOn w:val="745"/>
    <w:link w:val="77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76" w:customStyle="1">
    <w:name w:val="Верхний колонтитул Знак"/>
    <w:link w:val="775"/>
    <w:uiPriority w:val="99"/>
    <w:rPr>
      <w:rFonts w:ascii="Times New Roman" w:hAnsi="Times New Roman" w:eastAsia="Times New Roman"/>
    </w:rPr>
  </w:style>
  <w:style w:type="paragraph" w:styleId="777">
    <w:name w:val="No Spacing"/>
    <w:link w:val="790"/>
    <w:uiPriority w:val="99"/>
    <w:qFormat/>
    <w:rPr>
      <w:rFonts w:eastAsia="Times New Roman"/>
      <w:sz w:val="22"/>
      <w:szCs w:val="22"/>
    </w:rPr>
  </w:style>
  <w:style w:type="character" w:styleId="778" w:customStyle="1">
    <w:name w:val="Абзац списка Знак"/>
    <w:link w:val="757"/>
    <w:uiPriority w:val="34"/>
    <w:rPr>
      <w:sz w:val="22"/>
      <w:szCs w:val="22"/>
      <w:lang w:eastAsia="en-US"/>
    </w:rPr>
  </w:style>
  <w:style w:type="character" w:styleId="779" w:customStyle="1">
    <w:name w:val="Основной текст (2)_"/>
    <w:basedOn w:val="747"/>
    <w:link w:val="780"/>
    <w:rPr>
      <w:rFonts w:ascii="Arial" w:hAnsi="Arial" w:eastAsia="Arial" w:cs="Arial"/>
      <w:b/>
      <w:bCs/>
    </w:rPr>
  </w:style>
  <w:style w:type="paragraph" w:styleId="780" w:customStyle="1">
    <w:name w:val="Основной текст (2)"/>
    <w:basedOn w:val="745"/>
    <w:link w:val="779"/>
    <w:pPr>
      <w:jc w:val="center"/>
      <w:spacing w:after="3000" w:line="336" w:lineRule="auto"/>
      <w:widowControl w:val="off"/>
    </w:pPr>
    <w:rPr>
      <w:rFonts w:ascii="Arial" w:hAnsi="Arial" w:eastAsia="Arial" w:cs="Arial"/>
      <w:b/>
      <w:bCs/>
    </w:rPr>
  </w:style>
  <w:style w:type="character" w:styleId="781" w:customStyle="1">
    <w:name w:val="Другое_"/>
    <w:basedOn w:val="747"/>
    <w:link w:val="782"/>
    <w:rPr>
      <w:rFonts w:ascii="Verdana" w:hAnsi="Verdana" w:eastAsia="Verdana" w:cs="Verdana"/>
      <w:sz w:val="17"/>
      <w:szCs w:val="17"/>
    </w:rPr>
  </w:style>
  <w:style w:type="paragraph" w:styleId="782" w:customStyle="1">
    <w:name w:val="Другое"/>
    <w:basedOn w:val="745"/>
    <w:link w:val="781"/>
    <w:pPr>
      <w:spacing w:line="319" w:lineRule="auto"/>
      <w:widowControl w:val="off"/>
    </w:pPr>
    <w:rPr>
      <w:rFonts w:ascii="Verdana" w:hAnsi="Verdana" w:eastAsia="Verdana" w:cs="Verdana"/>
      <w:sz w:val="17"/>
      <w:szCs w:val="17"/>
    </w:rPr>
  </w:style>
  <w:style w:type="paragraph" w:styleId="783">
    <w:name w:val="Title"/>
    <w:basedOn w:val="745"/>
    <w:link w:val="784"/>
    <w:qFormat/>
    <w:pPr>
      <w:jc w:val="center"/>
    </w:pPr>
    <w:rPr>
      <w:b/>
      <w:sz w:val="28"/>
    </w:rPr>
  </w:style>
  <w:style w:type="character" w:styleId="784" w:customStyle="1">
    <w:name w:val="Заголовок Знак"/>
    <w:basedOn w:val="747"/>
    <w:link w:val="783"/>
    <w:rPr>
      <w:rFonts w:ascii="Times New Roman" w:hAnsi="Times New Roman" w:eastAsia="Times New Roman"/>
      <w:b/>
      <w:sz w:val="28"/>
    </w:rPr>
  </w:style>
  <w:style w:type="paragraph" w:styleId="785" w:customStyle="1">
    <w:name w:val="Без интервала1"/>
    <w:uiPriority w:val="1"/>
    <w:qFormat/>
    <w:rPr>
      <w:sz w:val="22"/>
      <w:szCs w:val="22"/>
      <w:lang w:eastAsia="en-US"/>
    </w:rPr>
  </w:style>
  <w:style w:type="character" w:styleId="786">
    <w:name w:val="Unresolved Mention"/>
    <w:basedOn w:val="747"/>
    <w:uiPriority w:val="99"/>
    <w:semiHidden/>
    <w:unhideWhenUsed/>
    <w:rPr>
      <w:color w:val="605e5c"/>
      <w:shd w:val="clear" w:color="auto" w:fill="e1dfdd"/>
    </w:rPr>
  </w:style>
  <w:style w:type="character" w:styleId="787">
    <w:name w:val="Strong"/>
    <w:basedOn w:val="747"/>
    <w:uiPriority w:val="22"/>
    <w:qFormat/>
    <w:rPr>
      <w:b/>
      <w:bCs/>
    </w:rPr>
  </w:style>
  <w:style w:type="paragraph" w:styleId="788">
    <w:name w:val="Subtitle"/>
    <w:basedOn w:val="745"/>
    <w:next w:val="745"/>
    <w:link w:val="789"/>
    <w:uiPriority w:val="11"/>
    <w:qFormat/>
    <w:pPr>
      <w:jc w:val="center"/>
      <w:spacing w:after="60"/>
      <w:outlineLvl w:val="1"/>
    </w:pPr>
    <w:rPr>
      <w:rFonts w:ascii="Calibri Light" w:hAnsi="Calibri Light"/>
      <w:sz w:val="24"/>
      <w:szCs w:val="24"/>
    </w:rPr>
  </w:style>
  <w:style w:type="character" w:styleId="789" w:customStyle="1">
    <w:name w:val="Подзаголовок Знак"/>
    <w:basedOn w:val="747"/>
    <w:link w:val="788"/>
    <w:uiPriority w:val="11"/>
    <w:rPr>
      <w:rFonts w:ascii="Calibri Light" w:hAnsi="Calibri Light" w:eastAsia="Times New Roman"/>
      <w:sz w:val="24"/>
      <w:szCs w:val="24"/>
    </w:rPr>
  </w:style>
  <w:style w:type="character" w:styleId="790" w:customStyle="1">
    <w:name w:val="Без интервала Знак"/>
    <w:link w:val="777"/>
    <w:uiPriority w:val="99"/>
    <w:rPr>
      <w:rFonts w:eastAsia="Times New Roman"/>
      <w:sz w:val="22"/>
      <w:szCs w:val="22"/>
    </w:rPr>
  </w:style>
  <w:style w:type="table" w:styleId="791" w:customStyle="1">
    <w:name w:val="Table Grid"/>
    <w:rPr>
      <w:rFonts w:eastAsia="Times New Roman"/>
      <w:sz w:val="22"/>
      <w:szCs w:val="22"/>
      <w:lang w:eastAsia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TableGrid1"/>
    <w:rPr>
      <w:rFonts w:eastAsia="Times New Roman"/>
      <w:sz w:val="22"/>
      <w:szCs w:val="22"/>
      <w:lang w:eastAsia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Сетка таблицы6"/>
    <w:basedOn w:val="748"/>
    <w:uiPriority w:val="59"/>
    <w:rPr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4" w:customStyle="1">
    <w:name w:val="Сетка таблицы5"/>
    <w:basedOn w:val="748"/>
    <w:uiPriority w:val="39"/>
    <w:rPr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95">
    <w:name w:val="toc 2"/>
    <w:basedOn w:val="745"/>
    <w:next w:val="745"/>
    <w:uiPriority w:val="39"/>
    <w:unhideWhenUsed/>
    <w:pPr>
      <w:ind w:left="200"/>
      <w:spacing w:after="100"/>
    </w:pPr>
  </w:style>
  <w:style w:type="character" w:styleId="796">
    <w:name w:val="FollowedHyperlink"/>
    <w:basedOn w:val="747"/>
    <w:uiPriority w:val="99"/>
    <w:semiHidden/>
    <w:unhideWhenUsed/>
    <w:rPr>
      <w:color w:val="954f72" w:themeColor="followedHyperlink"/>
      <w:u w:val="single"/>
    </w:rPr>
  </w:style>
  <w:style w:type="paragraph" w:styleId="797" w:customStyle="1">
    <w:name w:val="docdata"/>
    <w:basedOn w:val="745"/>
    <w:pPr>
      <w:spacing w:before="100" w:beforeAutospacing="1" w:after="100" w:afterAutospacing="1"/>
    </w:pPr>
    <w:rPr>
      <w:sz w:val="24"/>
      <w:szCs w:val="24"/>
    </w:rPr>
  </w:style>
  <w:style w:type="character" w:styleId="798" w:customStyle="1">
    <w:name w:val="qwen-markdown-text"/>
    <w:basedOn w:val="747"/>
  </w:style>
  <w:style w:type="paragraph" w:styleId="799" w:customStyle="1">
    <w:name w:val="qwen-markdown-list-item"/>
    <w:basedOn w:val="745"/>
    <w:pPr>
      <w:spacing w:before="100" w:beforeAutospacing="1" w:after="100" w:afterAutospacing="1"/>
    </w:pPr>
    <w:rPr>
      <w:sz w:val="24"/>
      <w:szCs w:val="24"/>
    </w:rPr>
  </w:style>
  <w:style w:type="table" w:styleId="800" w:customStyle="1">
    <w:name w:val="TableGrid2"/>
    <w:rPr>
      <w:rFonts w:eastAsia="Times New Roman"/>
      <w:sz w:val="22"/>
      <w:szCs w:val="22"/>
      <w:lang w:eastAsia="en-US"/>
    </w:rPr>
    <w:tblPr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88C1F-9D65-4A14-8BF8-362EC6B72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ДОиН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SusolJG</cp:lastModifiedBy>
  <cp:revision>30</cp:revision>
  <dcterms:created xsi:type="dcterms:W3CDTF">2024-06-05T08:30:00Z</dcterms:created>
  <dcterms:modified xsi:type="dcterms:W3CDTF">2026-09-30T07:35:12Z</dcterms:modified>
</cp:coreProperties>
</file>