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32"/>
          <w:szCs w:val="32"/>
        </w:rPr>
      </w:pP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И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нформация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о планируемых сроках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инф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ормирования </w:t>
      </w:r>
      <w:r>
        <w:rPr>
          <w:rFonts w:ascii="Times New Roman" w:hAnsi="Times New Roman" w:eastAsia="Times New Roman" w:cs="Times New Roman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32"/>
          <w:szCs w:val="32"/>
        </w:rPr>
      </w:pP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о результатах ГИА-9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,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ОГЭ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, подачи и рассмотрения апелляций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</w:r>
      <w:r>
        <w:rPr>
          <w:rFonts w:ascii="Times New Roman" w:hAnsi="Times New Roman" w:eastAsia="Times New Roman" w:cs="Times New Roman"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в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основной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 период в 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202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5</w:t>
      </w:r>
      <w:r>
        <w:rPr>
          <w:rFonts w:ascii="Times New Roman" w:hAnsi="Times New Roman" w:eastAsia="Times New Roman" w:cs="Times New Roman"/>
          <w:b/>
          <w:bCs/>
          <w:sz w:val="32"/>
          <w:szCs w:val="32"/>
        </w:rPr>
        <w:t xml:space="preserve"> году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10905" w:type="dxa"/>
        <w:tblCellSpacing w:w="15" w:type="dxa"/>
        <w:tblInd w:w="-1079" w:type="dxa"/>
        <w:tblCellMar>
          <w:left w:w="15" w:type="dxa"/>
          <w:top w:w="15" w:type="dxa"/>
          <w:right w:w="15" w:type="dxa"/>
          <w:bottom w:w="15" w:type="dxa"/>
        </w:tblCellMar>
        <w:tblLook w:val="04A0" w:firstRow="1" w:lastRow="0" w:firstColumn="1" w:lastColumn="0" w:noHBand="0" w:noVBand="1"/>
      </w:tblPr>
      <w:tblGrid>
        <w:gridCol w:w="5377"/>
        <w:gridCol w:w="2003"/>
        <w:gridCol w:w="1940"/>
        <w:gridCol w:w="1585"/>
      </w:tblGrid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Учебный предмет, дата </w:t>
            </w:r>
            <w:r>
              <w:rPr>
                <w:rFonts w:ascii="Times New Roman" w:hAnsi="Times New Roman" w:eastAsia="Times New Roman" w:cs="Times New Roman"/>
              </w:rPr>
              <w:t xml:space="preserve">сдачи ОГЭ</w:t>
            </w:r>
            <w:r>
              <w:rPr>
                <w:rFonts w:ascii="Times New Roman" w:hAnsi="Times New Roman" w:eastAsia="Times New Roman" w:cs="Times New Roman"/>
              </w:rPr>
              <w:t xml:space="preserve">, ГВЭ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*</w:t>
            </w:r>
            <w:r>
              <w:rPr>
                <w:rFonts w:ascii="Times New Roman" w:hAnsi="Times New Roman" w:eastAsia="Times New Roman" w:cs="Times New Roman"/>
              </w:rPr>
              <w:t xml:space="preserve">Официальный день объявления результатов</w:t>
            </w:r>
            <w:r>
              <w:rPr>
                <w:rFonts w:ascii="Times New Roman" w:hAnsi="Times New Roman" w:eastAsia="Times New Roman" w:cs="Times New Roman"/>
              </w:rPr>
              <w:br/>
            </w:r>
            <w:r>
              <w:rPr>
                <w:rFonts w:ascii="Times New Roman" w:hAnsi="Times New Roman" w:eastAsia="Times New Roman" w:cs="Times New Roman"/>
              </w:rPr>
              <w:t xml:space="preserve">ГИА-9</w:t>
            </w:r>
            <w:r>
              <w:rPr>
                <w:rFonts w:ascii="Times New Roman" w:hAnsi="Times New Roman" w:eastAsia="Times New Roman" w:cs="Times New Roman"/>
              </w:rPr>
              <w:t xml:space="preserve"> на региональном уровне (не позднее указанной даты)</w:t>
            </w:r>
            <w:r>
              <w:rPr>
                <w:rFonts w:ascii="Times New Roman" w:hAnsi="Times New Roman" w:eastAsia="Times New Roman" w:cs="Times New Roman"/>
              </w:rPr>
            </w:r>
          </w:p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Предварительные сроки п</w:t>
            </w:r>
            <w:r>
              <w:rPr>
                <w:rFonts w:ascii="Times New Roman" w:hAnsi="Times New Roman" w:eastAsia="Times New Roman" w:cs="Times New Roman"/>
              </w:rPr>
              <w:t xml:space="preserve">рием</w:t>
            </w:r>
            <w:r>
              <w:rPr>
                <w:rFonts w:ascii="Times New Roman" w:hAnsi="Times New Roman" w:eastAsia="Times New Roman" w:cs="Times New Roman"/>
              </w:rPr>
              <w:t xml:space="preserve">а</w:t>
            </w:r>
            <w:r>
              <w:rPr>
                <w:rFonts w:ascii="Times New Roman" w:hAnsi="Times New Roman" w:eastAsia="Times New Roman" w:cs="Times New Roman"/>
              </w:rPr>
              <w:t xml:space="preserve"> апелляций о несогласии с выставленными баллами</w:t>
            </w:r>
            <w:r>
              <w:rPr>
                <w:rFonts w:ascii="Times New Roman" w:hAnsi="Times New Roman" w:eastAsia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</w:rPr>
              <w:t xml:space="preserve">(не позднее указанной даты)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Предвари тельные с</w:t>
            </w:r>
            <w:r>
              <w:rPr>
                <w:rFonts w:ascii="Times New Roman" w:hAnsi="Times New Roman" w:eastAsia="Times New Roman" w:cs="Times New Roman"/>
              </w:rPr>
              <w:t xml:space="preserve">роки рассмотрения апелляций (в течение</w:t>
            </w:r>
            <w:r>
              <w:rPr>
                <w:rFonts w:ascii="Times New Roman" w:hAnsi="Times New Roman" w:eastAsia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</w:rPr>
              <w:t xml:space="preserve">четырех рабочих дней с момента ее поступления в </w:t>
            </w:r>
            <w:r>
              <w:rPr>
                <w:rFonts w:ascii="Times New Roman" w:hAnsi="Times New Roman" w:eastAsia="Times New Roman" w:cs="Times New Roman"/>
              </w:rPr>
              <w:t xml:space="preserve">апелляционную</w:t>
            </w:r>
            <w:r>
              <w:rPr>
                <w:rFonts w:ascii="Times New Roman" w:hAnsi="Times New Roman" w:eastAsia="Times New Roman" w:cs="Times New Roman"/>
              </w:rPr>
              <w:t xml:space="preserve"> комиссию)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</w:rPr>
              <w:t xml:space="preserve">иностранные языки</w:t>
            </w:r>
            <w:r>
              <w:rPr>
                <w:rFonts w:ascii="Times New Roman" w:hAnsi="Times New Roman" w:eastAsia="Times New Roman" w:cs="Times New Roman"/>
              </w:rPr>
              <w:t xml:space="preserve">» 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21.05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</w:t>
            </w:r>
            <w:r>
              <w:rPr>
                <w:rFonts w:ascii="Times New Roman" w:hAnsi="Times New Roman" w:eastAsia="Times New Roman" w:cs="Times New Roman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«иностранные языки» 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22.05.2025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04.06.2025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06.06.2025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09.06.2025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</w:rPr>
              <w:t xml:space="preserve">биология</w:t>
            </w:r>
            <w:r>
              <w:rPr>
                <w:rFonts w:ascii="Times New Roman" w:hAnsi="Times New Roman" w:eastAsia="Times New Roman" w:cs="Times New Roman"/>
              </w:rPr>
              <w:t xml:space="preserve">», «</w:t>
            </w:r>
            <w:r>
              <w:rPr>
                <w:rFonts w:ascii="Times New Roman" w:hAnsi="Times New Roman" w:eastAsia="Times New Roman" w:cs="Times New Roman"/>
              </w:rPr>
              <w:t xml:space="preserve">информатика</w:t>
            </w:r>
            <w:r>
              <w:rPr>
                <w:rFonts w:ascii="Times New Roman" w:hAnsi="Times New Roman" w:eastAsia="Times New Roman" w:cs="Times New Roman"/>
              </w:rPr>
              <w:t xml:space="preserve">», «</w:t>
            </w:r>
            <w:r>
              <w:rPr>
                <w:rFonts w:ascii="Times New Roman" w:hAnsi="Times New Roman" w:eastAsia="Times New Roman" w:cs="Times New Roman"/>
              </w:rPr>
              <w:t xml:space="preserve">обществознание</w:t>
            </w:r>
            <w:r>
              <w:rPr>
                <w:rFonts w:ascii="Times New Roman" w:hAnsi="Times New Roman" w:eastAsia="Times New Roman" w:cs="Times New Roman"/>
              </w:rPr>
              <w:t xml:space="preserve">», </w:t>
            </w:r>
            <w:r>
              <w:rPr>
                <w:rFonts w:ascii="Times New Roman" w:hAnsi="Times New Roman" w:eastAsia="Times New Roman" w:cs="Times New Roman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</w:rPr>
              <w:t xml:space="preserve">химия</w:t>
            </w:r>
            <w:r>
              <w:rPr>
                <w:rFonts w:ascii="Times New Roman" w:hAnsi="Times New Roman" w:eastAsia="Times New Roman" w:cs="Times New Roman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.05.202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1</w:t>
            </w:r>
            <w:r>
              <w:rPr>
                <w:rFonts w:ascii="Times New Roman" w:hAnsi="Times New Roman" w:eastAsia="Times New Roman" w:cs="Times New Roman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</w:rPr>
              <w:t xml:space="preserve">география</w:t>
            </w:r>
            <w:r>
              <w:rPr>
                <w:rFonts w:ascii="Times New Roman" w:hAnsi="Times New Roman" w:eastAsia="Times New Roman" w:cs="Times New Roman"/>
              </w:rPr>
              <w:t xml:space="preserve">», «физика», «</w:t>
            </w:r>
            <w:r>
              <w:rPr>
                <w:rFonts w:ascii="Times New Roman" w:hAnsi="Times New Roman" w:eastAsia="Times New Roman" w:cs="Times New Roman"/>
              </w:rPr>
              <w:t xml:space="preserve">история</w:t>
            </w:r>
            <w:r>
              <w:rPr>
                <w:rFonts w:ascii="Times New Roman" w:hAnsi="Times New Roman" w:eastAsia="Times New Roman" w:cs="Times New Roman"/>
              </w:rPr>
              <w:t xml:space="preserve">», «</w:t>
            </w:r>
            <w:r>
              <w:rPr>
                <w:rFonts w:ascii="Times New Roman" w:hAnsi="Times New Roman" w:eastAsia="Times New Roman" w:cs="Times New Roman"/>
              </w:rPr>
              <w:t xml:space="preserve">химия» 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b/>
                <w:bCs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05.202</w:t>
            </w:r>
            <w:r>
              <w:rPr>
                <w:rFonts w:ascii="Times New Roman" w:hAnsi="Times New Roman" w:eastAsia="Times New Roman" w:cs="Times New Roman"/>
                <w:b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1</w:t>
            </w:r>
            <w:r>
              <w:rPr>
                <w:rFonts w:ascii="Times New Roman" w:hAnsi="Times New Roman" w:eastAsia="Times New Roman" w:cs="Times New Roman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</w:rPr>
              <w:t xml:space="preserve">математика</w:t>
            </w:r>
            <w:r>
              <w:rPr>
                <w:rFonts w:ascii="Times New Roman" w:hAnsi="Times New Roman" w:eastAsia="Times New Roman" w:cs="Times New Roman"/>
              </w:rPr>
              <w:t xml:space="preserve">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03.06.202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18.06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20.06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2</w:t>
            </w:r>
            <w:r>
              <w:rPr>
                <w:rFonts w:ascii="Times New Roman" w:hAnsi="Times New Roman" w:eastAsia="Times New Roman" w:cs="Times New Roman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</w:rPr>
              <w:t xml:space="preserve">.06</w:t>
            </w:r>
            <w:r>
              <w:rPr>
                <w:rFonts w:ascii="Times New Roman" w:hAnsi="Times New Roman" w:eastAsia="Times New Roman" w:cs="Times New Roman"/>
              </w:rPr>
              <w:t xml:space="preserve">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«география», «информатика», «обществознание»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19.06.2025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23.06.2025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24.06.2025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«русский язык»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24.06.2025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26.06.2025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27.06.2025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«биология», «информатика», «литература», «физика»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01.07.2025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03.07.2025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04.07.2025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«русский язык»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0</w:t>
            </w:r>
            <w:r>
              <w:rPr>
                <w:rFonts w:ascii="Times New Roman" w:hAnsi="Times New Roman" w:eastAsia="Times New Roman" w:cs="Times New Roman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«все учебные предметы» (кроме русского языка и математики)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07.07.2025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09.07.2025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</w:t>
            </w:r>
            <w:r>
              <w:rPr>
                <w:rFonts w:ascii="Times New Roman" w:hAnsi="Times New Roman" w:eastAsia="Times New Roman" w:cs="Times New Roman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«все учебные предметы» (кроме русского языка и математики),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08.07.2025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10.07.2025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</w:t>
            </w:r>
            <w:r>
              <w:rPr>
                <w:rFonts w:ascii="Times New Roman" w:hAnsi="Times New Roman" w:eastAsia="Times New Roman" w:cs="Times New Roman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«математика»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.06.202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)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09.07.2025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11.07.2025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1</w:t>
            </w:r>
            <w:r>
              <w:rPr>
                <w:rFonts w:ascii="Times New Roman" w:hAnsi="Times New Roman" w:eastAsia="Times New Roman" w:cs="Times New Roman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</w:rPr>
              <w:t xml:space="preserve">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«все учебные предметы»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01.07.2025)</w:t>
            </w:r>
            <w:r>
              <w:rPr>
                <w:rFonts w:ascii="Times New Roman" w:hAnsi="Times New Roman" w:eastAsia="Times New Roman" w:cs="Times New Roman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09.07.2025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11.07.2025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14.07.2025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  <w:tr>
        <w:tblPrEx/>
        <w:trPr>
          <w:tblCellSpacing w:w="15" w:type="dxa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332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«все учебные предметы» 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(резервный день 02.07.202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/>
                <w:i/>
              </w:rPr>
              <w:t xml:space="preserve">)</w:t>
            </w:r>
            <w:r>
              <w:rPr>
                <w:rFonts w:ascii="Times New Roman" w:hAnsi="Times New Roman" w:eastAsia="Times New Roman" w:cs="Times New Roman"/>
              </w:rPr>
              <w:t xml:space="preserve">  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7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10.07.202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14.07.2025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4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 15.07.202</w:t>
            </w:r>
            <w:r>
              <w:rPr>
                <w:rFonts w:ascii="Times New Roman" w:hAnsi="Times New Roman" w:eastAsia="Times New Roman" w:cs="Times New Roman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</w:rPr>
            </w:r>
          </w:p>
        </w:tc>
      </w:tr>
    </w:tbl>
    <w:p>
      <w:pPr>
        <w:jc w:val="both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*письмо Федерального государственного бюджетного учреждения «Федеральный центр тестирования» от 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марта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sz w:val="28"/>
          <w:szCs w:val="28"/>
        </w:rPr>
        <w:t xml:space="preserve">137</w:t>
      </w:r>
      <w:r>
        <w:rPr>
          <w:rFonts w:ascii="Times New Roman" w:hAnsi="Times New Roman" w:cs="Times New Roman"/>
          <w:sz w:val="28"/>
          <w:szCs w:val="28"/>
        </w:rPr>
        <w:t xml:space="preserve">/02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851" w:right="850" w:bottom="709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ody Text"/>
    <w:basedOn w:val="617"/>
    <w:link w:val="622"/>
    <w:pPr>
      <w:spacing w:after="120" w:line="240" w:lineRule="auto"/>
    </w:pPr>
    <w:rPr>
      <w:rFonts w:ascii="Arial" w:hAnsi="Arial" w:eastAsia="Arial" w:cs="Times New Roman"/>
      <w:sz w:val="20"/>
      <w:szCs w:val="20"/>
    </w:rPr>
  </w:style>
  <w:style w:type="character" w:styleId="622" w:customStyle="1">
    <w:name w:val="Основной текст Знак"/>
    <w:basedOn w:val="618"/>
    <w:link w:val="621"/>
    <w:rPr>
      <w:rFonts w:ascii="Arial" w:hAnsi="Arial" w:eastAsia="Arial" w:cs="Times New Roman"/>
      <w:sz w:val="20"/>
      <w:szCs w:val="20"/>
    </w:rPr>
  </w:style>
  <w:style w:type="paragraph" w:styleId="623">
    <w:name w:val="Normal (Web)"/>
    <w:basedOn w:val="617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624">
    <w:name w:val="Strong"/>
    <w:basedOn w:val="618"/>
    <w:uiPriority w:val="22"/>
    <w:qFormat/>
    <w:rPr>
      <w:b/>
      <w:bCs/>
    </w:rPr>
  </w:style>
  <w:style w:type="character" w:styleId="625">
    <w:name w:val="Emphasis"/>
    <w:basedOn w:val="618"/>
    <w:uiPriority w:val="20"/>
    <w:qFormat/>
    <w:rPr>
      <w:i/>
      <w:iCs/>
    </w:rPr>
  </w:style>
  <w:style w:type="paragraph" w:styleId="626">
    <w:name w:val="Balloon Text"/>
    <w:basedOn w:val="617"/>
    <w:link w:val="62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7" w:customStyle="1">
    <w:name w:val="Текст выноски Знак"/>
    <w:basedOn w:val="618"/>
    <w:link w:val="62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ДОИН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Савицкая</dc:creator>
  <cp:revision>7</cp:revision>
  <dcterms:created xsi:type="dcterms:W3CDTF">2024-05-22T10:12:00Z</dcterms:created>
  <dcterms:modified xsi:type="dcterms:W3CDTF">2025-05-26T10:20:06Z</dcterms:modified>
</cp:coreProperties>
</file>