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97" w:rsidRDefault="00AC4D97" w:rsidP="00AC4D97">
      <w:pPr>
        <w:jc w:val="both"/>
      </w:pPr>
    </w:p>
    <w:p w:rsidR="001A0598" w:rsidRDefault="00AC4D97" w:rsidP="00AC4D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D97">
        <w:rPr>
          <w:rFonts w:ascii="Times New Roman" w:hAnsi="Times New Roman" w:cs="Times New Roman"/>
          <w:b/>
          <w:sz w:val="28"/>
          <w:szCs w:val="28"/>
        </w:rPr>
        <w:t>АНО ЦТЭД объявляет о начале с 10 сентября 2020 года Цифровой литературной викторины, посвященной 75-летию Победы в Великой Отечественной войне</w:t>
      </w:r>
    </w:p>
    <w:p w:rsidR="00AC4D97" w:rsidRPr="00AC4D97" w:rsidRDefault="00AC4D97" w:rsidP="00AC4D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D97">
        <w:rPr>
          <w:rFonts w:ascii="Times New Roman" w:hAnsi="Times New Roman" w:cs="Times New Roman"/>
          <w:sz w:val="28"/>
          <w:szCs w:val="28"/>
        </w:rPr>
        <w:t>Цифровая литературная викторина (далее – Викторина) проводится среди жителей Ханты-Мансийского автономного округа – Югры в возрасте от 12 лет и старше по трем номинациям – трем возрастным категориям участников Викторины: от 12 до 25 лет, от 26 до 60 лет, старше 60 лет.</w:t>
      </w:r>
    </w:p>
    <w:p w:rsidR="00AC4D97" w:rsidRPr="00AC4D97" w:rsidRDefault="00AC4D97" w:rsidP="00AC4D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D97">
        <w:rPr>
          <w:rFonts w:ascii="Times New Roman" w:hAnsi="Times New Roman" w:cs="Times New Roman"/>
          <w:sz w:val="28"/>
          <w:szCs w:val="28"/>
        </w:rPr>
        <w:t xml:space="preserve">Викторина проводится в рамках проекта «Наша Победа – наша гордость», разработанного АНО Центр технологий электронной демократии и реализуемого на средства гранта Департамента культуры Ханты-Мансийского автономного округа – Югры. </w:t>
      </w:r>
    </w:p>
    <w:p w:rsidR="00AC4D97" w:rsidRPr="00AC4D97" w:rsidRDefault="00AC4D97" w:rsidP="00AC4D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4D97">
        <w:rPr>
          <w:rFonts w:ascii="Times New Roman" w:hAnsi="Times New Roman" w:cs="Times New Roman"/>
          <w:sz w:val="28"/>
          <w:szCs w:val="28"/>
        </w:rPr>
        <w:t>Соорганизаторы</w:t>
      </w:r>
      <w:proofErr w:type="spellEnd"/>
      <w:r w:rsidRPr="00AC4D97">
        <w:rPr>
          <w:rFonts w:ascii="Times New Roman" w:hAnsi="Times New Roman" w:cs="Times New Roman"/>
          <w:sz w:val="28"/>
          <w:szCs w:val="28"/>
        </w:rPr>
        <w:t xml:space="preserve"> Викторины: БУ «Государственная библиотека Югры», МБУК «Централизованная библиотечная система» г. Сургута.</w:t>
      </w:r>
    </w:p>
    <w:p w:rsidR="00AC4D97" w:rsidRPr="00AC4D97" w:rsidRDefault="00AC4D97" w:rsidP="00AC4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D97">
        <w:rPr>
          <w:rFonts w:ascii="Times New Roman" w:hAnsi="Times New Roman" w:cs="Times New Roman"/>
          <w:sz w:val="28"/>
          <w:szCs w:val="28"/>
        </w:rPr>
        <w:t>Вопросы Викторины подготовлены на основе военных произведений Даниила Гранина из цикла «Молодая война».</w:t>
      </w:r>
    </w:p>
    <w:p w:rsidR="00AC4D97" w:rsidRPr="00AC4D97" w:rsidRDefault="00AC4D97" w:rsidP="00AC4D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D97">
        <w:rPr>
          <w:rFonts w:ascii="Times New Roman" w:hAnsi="Times New Roman" w:cs="Times New Roman"/>
          <w:sz w:val="28"/>
          <w:szCs w:val="28"/>
        </w:rPr>
        <w:t xml:space="preserve">Положение о Викторине размещено на официальных сайтах ЦТЭД </w:t>
      </w:r>
      <w:hyperlink r:id="rId4" w:history="1">
        <w:r w:rsidRPr="0019668E">
          <w:rPr>
            <w:rStyle w:val="a3"/>
            <w:rFonts w:ascii="Times New Roman" w:hAnsi="Times New Roman" w:cs="Times New Roman"/>
            <w:sz w:val="28"/>
            <w:szCs w:val="28"/>
          </w:rPr>
          <w:t>http://cted.ru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19668E">
          <w:rPr>
            <w:rStyle w:val="a3"/>
            <w:rFonts w:ascii="Times New Roman" w:hAnsi="Times New Roman" w:cs="Times New Roman"/>
            <w:sz w:val="28"/>
            <w:szCs w:val="28"/>
          </w:rPr>
          <w:t>www.ucitizen.cted.ru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C4D97">
        <w:rPr>
          <w:rFonts w:ascii="Times New Roman" w:hAnsi="Times New Roman" w:cs="Times New Roman"/>
          <w:sz w:val="28"/>
          <w:szCs w:val="28"/>
        </w:rPr>
        <w:t xml:space="preserve">Государственной библиотеки Югры </w:t>
      </w:r>
      <w:hyperlink r:id="rId6" w:history="1">
        <w:proofErr w:type="gramStart"/>
        <w:r w:rsidRPr="0019668E">
          <w:rPr>
            <w:rStyle w:val="a3"/>
            <w:rFonts w:ascii="Times New Roman" w:hAnsi="Times New Roman" w:cs="Times New Roman"/>
            <w:sz w:val="28"/>
            <w:szCs w:val="28"/>
          </w:rPr>
          <w:t>http://okrlib.ru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C4D97">
        <w:rPr>
          <w:rFonts w:ascii="Times New Roman" w:hAnsi="Times New Roman" w:cs="Times New Roman"/>
          <w:sz w:val="28"/>
          <w:szCs w:val="28"/>
        </w:rPr>
        <w:t xml:space="preserve"> МБУК</w:t>
      </w:r>
      <w:proofErr w:type="gramEnd"/>
      <w:r w:rsidRPr="00AC4D97">
        <w:rPr>
          <w:rFonts w:ascii="Times New Roman" w:hAnsi="Times New Roman" w:cs="Times New Roman"/>
          <w:sz w:val="28"/>
          <w:szCs w:val="28"/>
        </w:rPr>
        <w:t xml:space="preserve"> «Централизованная библиотечная система» г. Сургута </w:t>
      </w:r>
      <w:hyperlink r:id="rId7" w:history="1">
        <w:r w:rsidRPr="0019668E">
          <w:rPr>
            <w:rStyle w:val="a3"/>
            <w:rFonts w:ascii="Times New Roman" w:hAnsi="Times New Roman" w:cs="Times New Roman"/>
            <w:sz w:val="28"/>
            <w:szCs w:val="28"/>
          </w:rPr>
          <w:t>http://slib.ru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D97">
        <w:rPr>
          <w:rFonts w:ascii="Times New Roman" w:hAnsi="Times New Roman" w:cs="Times New Roman"/>
          <w:sz w:val="28"/>
          <w:szCs w:val="28"/>
        </w:rPr>
        <w:t xml:space="preserve"> и других ресурсах.</w:t>
      </w:r>
    </w:p>
    <w:p w:rsidR="00AC4D97" w:rsidRPr="00AC4D97" w:rsidRDefault="00AC4D97" w:rsidP="00AC4D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D97">
        <w:rPr>
          <w:rFonts w:ascii="Times New Roman" w:hAnsi="Times New Roman" w:cs="Times New Roman"/>
          <w:sz w:val="28"/>
          <w:szCs w:val="28"/>
        </w:rPr>
        <w:t>Викторина организуется и проводится в два этапа в период с 10 сентября по 10 октября 2020 года:</w:t>
      </w:r>
    </w:p>
    <w:p w:rsidR="00AC4D97" w:rsidRPr="00AC4D97" w:rsidRDefault="00AC4D97" w:rsidP="00AC4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D97">
        <w:rPr>
          <w:rFonts w:ascii="Times New Roman" w:hAnsi="Times New Roman" w:cs="Times New Roman"/>
          <w:sz w:val="28"/>
          <w:szCs w:val="28"/>
        </w:rPr>
        <w:t>-     1 этап (отборочный) с 10 по 20 сентября – на муниципальном уровне;</w:t>
      </w:r>
    </w:p>
    <w:p w:rsidR="00AC4D97" w:rsidRPr="00AC4D97" w:rsidRDefault="00AC4D97" w:rsidP="00AC4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D97">
        <w:rPr>
          <w:rFonts w:ascii="Times New Roman" w:hAnsi="Times New Roman" w:cs="Times New Roman"/>
          <w:sz w:val="28"/>
          <w:szCs w:val="28"/>
        </w:rPr>
        <w:t>-     подведение итогов муниципального этапа – до 24 сентября;</w:t>
      </w:r>
    </w:p>
    <w:p w:rsidR="00AC4D97" w:rsidRPr="00AC4D97" w:rsidRDefault="00AC4D97" w:rsidP="00AC4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D97">
        <w:rPr>
          <w:rFonts w:ascii="Times New Roman" w:hAnsi="Times New Roman" w:cs="Times New Roman"/>
          <w:sz w:val="28"/>
          <w:szCs w:val="28"/>
        </w:rPr>
        <w:t>-     2 этап (финал) с 25 сентября по 2 октября – на региональном уровне;</w:t>
      </w:r>
    </w:p>
    <w:p w:rsidR="00AC4D97" w:rsidRPr="00AC4D97" w:rsidRDefault="00AC4D97" w:rsidP="00AC4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D97">
        <w:rPr>
          <w:rFonts w:ascii="Times New Roman" w:hAnsi="Times New Roman" w:cs="Times New Roman"/>
          <w:sz w:val="28"/>
          <w:szCs w:val="28"/>
        </w:rPr>
        <w:t>-     подведение итогов регионального этапа с 3 по 10 октября.</w:t>
      </w:r>
    </w:p>
    <w:p w:rsidR="00AC4D97" w:rsidRPr="00AC4D97" w:rsidRDefault="00AC4D97" w:rsidP="00AC4D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D97">
        <w:rPr>
          <w:rFonts w:ascii="Times New Roman" w:hAnsi="Times New Roman" w:cs="Times New Roman"/>
          <w:sz w:val="28"/>
          <w:szCs w:val="28"/>
        </w:rPr>
        <w:t>Дипломы участников Викторины получат все участники за подписью Почётного председателя Оргкомитета - президента Фонда сохранения и популяризации наследия Даниила Гранина – дочери писателя Марины Данииловны Чернышевой</w:t>
      </w:r>
      <w:r w:rsidR="00311BF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C4D97">
        <w:rPr>
          <w:rFonts w:ascii="Times New Roman" w:hAnsi="Times New Roman" w:cs="Times New Roman"/>
          <w:sz w:val="28"/>
          <w:szCs w:val="28"/>
        </w:rPr>
        <w:t>Граниной</w:t>
      </w:r>
      <w:proofErr w:type="spellEnd"/>
      <w:r w:rsidRPr="00AC4D97">
        <w:rPr>
          <w:rFonts w:ascii="Times New Roman" w:hAnsi="Times New Roman" w:cs="Times New Roman"/>
          <w:sz w:val="28"/>
          <w:szCs w:val="28"/>
        </w:rPr>
        <w:t>.</w:t>
      </w:r>
    </w:p>
    <w:p w:rsidR="00AC4D97" w:rsidRPr="00AC4D97" w:rsidRDefault="00AC4D97" w:rsidP="00AC4D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D97">
        <w:rPr>
          <w:rFonts w:ascii="Times New Roman" w:hAnsi="Times New Roman" w:cs="Times New Roman"/>
          <w:sz w:val="28"/>
          <w:szCs w:val="28"/>
        </w:rPr>
        <w:t>Победители и призеры муниципального и регионального этапов Викторины будут награждены дипломами и ценными призами, такими как смарт-часы, цифровые наушники, цифровые колонки и т.п.</w:t>
      </w:r>
    </w:p>
    <w:p w:rsidR="00AC4D97" w:rsidRPr="00AC4D97" w:rsidRDefault="00AC4D97" w:rsidP="00AC4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D97">
        <w:rPr>
          <w:rFonts w:ascii="Times New Roman" w:hAnsi="Times New Roman" w:cs="Times New Roman"/>
          <w:sz w:val="28"/>
          <w:szCs w:val="28"/>
        </w:rPr>
        <w:t xml:space="preserve">Как принять участие в Викторине: </w:t>
      </w:r>
    </w:p>
    <w:p w:rsidR="00AC4D97" w:rsidRPr="00AC4D97" w:rsidRDefault="00AC4D97" w:rsidP="00AC4D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D97">
        <w:rPr>
          <w:rFonts w:ascii="Times New Roman" w:hAnsi="Times New Roman" w:cs="Times New Roman"/>
          <w:sz w:val="28"/>
          <w:szCs w:val="28"/>
        </w:rPr>
        <w:t xml:space="preserve">Ссылка на Викторину: </w:t>
      </w:r>
      <w:hyperlink r:id="rId8" w:history="1">
        <w:r w:rsidRPr="0019668E">
          <w:rPr>
            <w:rStyle w:val="a3"/>
            <w:rFonts w:ascii="Times New Roman" w:hAnsi="Times New Roman" w:cs="Times New Roman"/>
            <w:sz w:val="28"/>
            <w:szCs w:val="28"/>
          </w:rPr>
          <w:t>http://slib.ru/novosti/tsifrovaya-literaturnaya-viktorina-po-proizvedeniyam-daniila-granina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D97">
        <w:rPr>
          <w:rFonts w:ascii="Times New Roman" w:hAnsi="Times New Roman" w:cs="Times New Roman"/>
          <w:sz w:val="28"/>
          <w:szCs w:val="28"/>
        </w:rPr>
        <w:t>начнет работать утром 10 сентября.</w:t>
      </w:r>
    </w:p>
    <w:p w:rsidR="00AC4D97" w:rsidRPr="00AC4D97" w:rsidRDefault="00AC4D97" w:rsidP="00AC4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D97">
        <w:rPr>
          <w:rFonts w:ascii="Times New Roman" w:hAnsi="Times New Roman" w:cs="Times New Roman"/>
          <w:sz w:val="28"/>
          <w:szCs w:val="28"/>
        </w:rPr>
        <w:t>Перейдя по ссылке, участники Викторины попадают на страницу Викторины на сайте, где заполняют свои данные: фамилию, имя, отчество, телефон, адрес электронной почты, место проживания, возраст - автоматически подтверждая свое согласие на размещение и обработку персональных данных.</w:t>
      </w:r>
    </w:p>
    <w:p w:rsidR="00AC4D97" w:rsidRPr="00AC4D97" w:rsidRDefault="00AC4D97" w:rsidP="00AC4D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D97">
        <w:rPr>
          <w:rFonts w:ascii="Times New Roman" w:hAnsi="Times New Roman" w:cs="Times New Roman"/>
          <w:sz w:val="28"/>
          <w:szCs w:val="28"/>
        </w:rPr>
        <w:lastRenderedPageBreak/>
        <w:t>Участникам необходимо выбрать правильный вариант ответа на каждый из семи представленных вопросов по произведениям Д.А. Гранина из цикла «Молодая война».</w:t>
      </w:r>
    </w:p>
    <w:p w:rsidR="00AC4D97" w:rsidRPr="00AC4D97" w:rsidRDefault="00AC4D97" w:rsidP="00AC4D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D97">
        <w:rPr>
          <w:rFonts w:ascii="Times New Roman" w:hAnsi="Times New Roman" w:cs="Times New Roman"/>
          <w:sz w:val="28"/>
          <w:szCs w:val="28"/>
        </w:rPr>
        <w:t>К каждому ответу участник должен дать комментарий в специальном поле. В комментарии необходимо указать сведения из источника и аргументы, которыми руководствовался участник при выборе данного ответа. За наличие комментария начисляются дополнительные баллы. Чем подробнее комментарий, тем больше баллов наберет участник.</w:t>
      </w:r>
    </w:p>
    <w:p w:rsidR="00AC4D97" w:rsidRPr="00AC4D97" w:rsidRDefault="00AC4D97" w:rsidP="00AC4D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D97">
        <w:rPr>
          <w:rFonts w:ascii="Times New Roman" w:hAnsi="Times New Roman" w:cs="Times New Roman"/>
          <w:sz w:val="28"/>
          <w:szCs w:val="28"/>
        </w:rPr>
        <w:t>Баллы начисляются автоматически за выбор правильного ответа, а комментарии к ответу оцениваются экспертным советом или жюри муниципального уровня в период с 21 по 24 сентября 2020 года. После чего определяются победители и призеры муниципального этапа Викторины, занявшие 1-е, 2</w:t>
      </w:r>
      <w:r w:rsidR="00311BFC">
        <w:rPr>
          <w:rFonts w:ascii="Times New Roman" w:hAnsi="Times New Roman" w:cs="Times New Roman"/>
          <w:sz w:val="28"/>
          <w:szCs w:val="28"/>
        </w:rPr>
        <w:t>-</w:t>
      </w:r>
      <w:r w:rsidRPr="00AC4D97">
        <w:rPr>
          <w:rFonts w:ascii="Times New Roman" w:hAnsi="Times New Roman" w:cs="Times New Roman"/>
          <w:sz w:val="28"/>
          <w:szCs w:val="28"/>
        </w:rPr>
        <w:t>е, 3</w:t>
      </w:r>
      <w:r w:rsidR="00311BFC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AC4D97">
        <w:rPr>
          <w:rFonts w:ascii="Times New Roman" w:hAnsi="Times New Roman" w:cs="Times New Roman"/>
          <w:sz w:val="28"/>
          <w:szCs w:val="28"/>
        </w:rPr>
        <w:t>е место в 3-х возрастных категориях.</w:t>
      </w:r>
    </w:p>
    <w:p w:rsidR="00AC4D97" w:rsidRPr="00AC4D97" w:rsidRDefault="00AC4D97" w:rsidP="00AC4D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D97">
        <w:rPr>
          <w:rFonts w:ascii="Times New Roman" w:hAnsi="Times New Roman" w:cs="Times New Roman"/>
          <w:sz w:val="28"/>
          <w:szCs w:val="28"/>
        </w:rPr>
        <w:t>Победители и призёры муниципального этапа принимают участие в финале и готовят творческие работы в форме эссе с ответами на два вопроса по одному из семи произведений цикла «Молодая война»:</w:t>
      </w:r>
    </w:p>
    <w:p w:rsidR="00AC4D97" w:rsidRPr="00AC4D97" w:rsidRDefault="00AC4D97" w:rsidP="00AC4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D97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AC4D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C4D97">
        <w:rPr>
          <w:rFonts w:ascii="Times New Roman" w:hAnsi="Times New Roman" w:cs="Times New Roman"/>
          <w:sz w:val="28"/>
          <w:szCs w:val="28"/>
        </w:rPr>
        <w:t xml:space="preserve"> чем авторский замысел произведения?</w:t>
      </w:r>
    </w:p>
    <w:p w:rsidR="00AC4D97" w:rsidRPr="00AC4D97" w:rsidRDefault="00AC4D97" w:rsidP="00AC4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D97">
        <w:rPr>
          <w:rFonts w:ascii="Times New Roman" w:hAnsi="Times New Roman" w:cs="Times New Roman"/>
          <w:sz w:val="28"/>
          <w:szCs w:val="28"/>
        </w:rPr>
        <w:t>2) Какие факты биографии писателя отражены в произведении?</w:t>
      </w:r>
    </w:p>
    <w:p w:rsidR="00AC4D97" w:rsidRPr="00AC4D97" w:rsidRDefault="00AC4D97" w:rsidP="00AC4D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D97">
        <w:rPr>
          <w:rFonts w:ascii="Times New Roman" w:hAnsi="Times New Roman" w:cs="Times New Roman"/>
          <w:sz w:val="28"/>
          <w:szCs w:val="28"/>
        </w:rPr>
        <w:t>Творческие работы с указанием ФИО, возраста, места проживания участника регионального этапа направляются по электронной почте по адресу: rcd@okrlib.ru.</w:t>
      </w:r>
    </w:p>
    <w:p w:rsidR="00AC4D97" w:rsidRPr="00AC4D97" w:rsidRDefault="00AC4D97" w:rsidP="00AC4D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D97">
        <w:rPr>
          <w:rFonts w:ascii="Times New Roman" w:hAnsi="Times New Roman" w:cs="Times New Roman"/>
          <w:sz w:val="28"/>
          <w:szCs w:val="28"/>
        </w:rPr>
        <w:t>Подведение итогов регионального этапа Викторины проводится с 3 по 10 октября Жюри Викторины на основе экспертной оценки творческих работ в соответствии с критериями. Жюри определяет победителя (1-е место) и призеров (2-е, 3-е место) по трем номинациям – трем возрастным категориям участников Викторины: от 12 до 25 лет, от 26 до 60 лет, старше 60 лет.</w:t>
      </w:r>
    </w:p>
    <w:p w:rsidR="00AC4D97" w:rsidRPr="00AC4D97" w:rsidRDefault="00AC4D97" w:rsidP="00AC4D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D97">
        <w:rPr>
          <w:rFonts w:ascii="Times New Roman" w:hAnsi="Times New Roman" w:cs="Times New Roman"/>
          <w:sz w:val="28"/>
          <w:szCs w:val="28"/>
        </w:rPr>
        <w:t>Приглашаем принять участие в Цифровой литературной викторине, посвященной 75-летию Победы в Великой Отечественной войне 1941 - 1945 годов на основе военных произведений Даниила Гранина.</w:t>
      </w:r>
    </w:p>
    <w:sectPr w:rsidR="00AC4D97" w:rsidRPr="00AC4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66"/>
    <w:rsid w:val="00212166"/>
    <w:rsid w:val="00311BFC"/>
    <w:rsid w:val="0070174C"/>
    <w:rsid w:val="008345F4"/>
    <w:rsid w:val="00AC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29FCF-E3FD-471F-A241-E77ABE66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D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2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52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9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58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3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2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8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05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42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2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27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ib.ru/novosti/tsifrovaya-literaturnaya-viktorina-po-proizvedeniyam-daniila-gran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li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rlib.ru" TargetMode="External"/><Relationship Id="rId5" Type="http://schemas.openxmlformats.org/officeDocument/2006/relationships/hyperlink" Target="http://www.ucitizen.cted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cted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Евдокимова Наталья Сергеевна</dc:creator>
  <cp:keywords/>
  <dc:description/>
  <cp:lastModifiedBy>Евдокимова Наталья Сергеевна</cp:lastModifiedBy>
  <cp:revision>4</cp:revision>
  <dcterms:created xsi:type="dcterms:W3CDTF">2020-09-09T10:27:00Z</dcterms:created>
  <dcterms:modified xsi:type="dcterms:W3CDTF">2020-09-09T10:37:00Z</dcterms:modified>
</cp:coreProperties>
</file>