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20" w:rsidRDefault="00BE4F20" w:rsidP="00BE4F20">
      <w:pPr>
        <w:spacing w:line="276" w:lineRule="auto"/>
        <w:ind w:firstLine="708"/>
        <w:jc w:val="center"/>
        <w:rPr>
          <w:rFonts w:eastAsia="Calibri"/>
          <w:sz w:val="28"/>
          <w:szCs w:val="24"/>
          <w:lang w:eastAsia="en-US"/>
        </w:rPr>
      </w:pPr>
      <w:r w:rsidRPr="00FA43D2">
        <w:rPr>
          <w:rFonts w:eastAsia="Calibri"/>
          <w:sz w:val="28"/>
          <w:szCs w:val="24"/>
          <w:lang w:eastAsia="en-US"/>
        </w:rPr>
        <w:t>Тематический план обучения по дополнительной профессиональной образовательной программе повышения квалификации</w:t>
      </w:r>
    </w:p>
    <w:p w:rsidR="00BE4F20" w:rsidRPr="00FA43D2" w:rsidRDefault="00BE4F20" w:rsidP="00BE4F20">
      <w:pPr>
        <w:spacing w:line="276" w:lineRule="auto"/>
        <w:ind w:firstLine="708"/>
        <w:jc w:val="center"/>
        <w:rPr>
          <w:rFonts w:eastAsia="Calibri"/>
          <w:sz w:val="28"/>
          <w:szCs w:val="24"/>
          <w:lang w:eastAsia="en-US"/>
        </w:rPr>
      </w:pPr>
    </w:p>
    <w:p w:rsidR="00BE4F20" w:rsidRPr="00FA43D2" w:rsidRDefault="00BE4F20" w:rsidP="00BE4F20">
      <w:pPr>
        <w:spacing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FA43D2">
        <w:rPr>
          <w:rFonts w:eastAsia="Calibri"/>
          <w:b/>
          <w:sz w:val="28"/>
          <w:szCs w:val="24"/>
          <w:lang w:eastAsia="en-US"/>
        </w:rPr>
        <w:t>«Социально-педагогические консультирование населения по вопросам финансовой грамотности представителями социально-ориентированных организаций»</w:t>
      </w:r>
    </w:p>
    <w:p w:rsidR="00BE4F20" w:rsidRPr="00FA43D2" w:rsidRDefault="00BE4F20" w:rsidP="00BE4F20">
      <w:pPr>
        <w:spacing w:line="276" w:lineRule="auto"/>
        <w:ind w:firstLine="708"/>
        <w:jc w:val="both"/>
        <w:rPr>
          <w:rFonts w:eastAsia="Calibri"/>
          <w:b/>
          <w:sz w:val="28"/>
          <w:szCs w:val="24"/>
          <w:lang w:eastAsia="en-US"/>
        </w:rPr>
      </w:pPr>
    </w:p>
    <w:p w:rsidR="00BE4F20" w:rsidRDefault="00BE4F20" w:rsidP="00BE4F2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FA43D2">
        <w:rPr>
          <w:rFonts w:eastAsia="Calibri"/>
          <w:b/>
          <w:sz w:val="26"/>
          <w:szCs w:val="26"/>
          <w:lang w:eastAsia="en-US"/>
        </w:rPr>
        <w:t xml:space="preserve">Трудоемкость: </w:t>
      </w:r>
      <w:r w:rsidRPr="00FA43D2">
        <w:rPr>
          <w:rFonts w:eastAsia="Calibri"/>
          <w:sz w:val="26"/>
          <w:szCs w:val="26"/>
          <w:lang w:eastAsia="en-US"/>
        </w:rPr>
        <w:t>48 часов</w:t>
      </w:r>
      <w:r w:rsidRPr="00FA43D2">
        <w:rPr>
          <w:rFonts w:eastAsia="Calibri"/>
          <w:b/>
          <w:sz w:val="26"/>
          <w:szCs w:val="26"/>
          <w:lang w:eastAsia="en-US"/>
        </w:rPr>
        <w:t xml:space="preserve"> </w:t>
      </w:r>
      <w:r w:rsidRPr="00FA43D2">
        <w:rPr>
          <w:rFonts w:eastAsia="Calibri"/>
          <w:sz w:val="26"/>
          <w:szCs w:val="26"/>
          <w:lang w:eastAsia="en-US"/>
        </w:rPr>
        <w:t>(очно-заочно)</w:t>
      </w:r>
    </w:p>
    <w:p w:rsidR="00BE4F20" w:rsidRPr="00FA43D2" w:rsidRDefault="00BE4F20" w:rsidP="00BE4F2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FA43D2">
        <w:rPr>
          <w:rFonts w:eastAsia="Calibri"/>
          <w:b/>
          <w:sz w:val="26"/>
          <w:szCs w:val="26"/>
          <w:lang w:eastAsia="en-US"/>
        </w:rPr>
        <w:t>Форма реализации программы:</w:t>
      </w:r>
      <w:r w:rsidRPr="00FA43D2">
        <w:rPr>
          <w:rFonts w:eastAsia="Calibri"/>
          <w:sz w:val="26"/>
          <w:szCs w:val="26"/>
          <w:lang w:eastAsia="en-US"/>
        </w:rPr>
        <w:t xml:space="preserve"> очно-заочная с применением электронного обучения и дистанционных образовательных технологий (</w:t>
      </w:r>
      <w:r w:rsidRPr="00FA43D2">
        <w:rPr>
          <w:rFonts w:eastAsia="Calibri"/>
          <w:sz w:val="26"/>
          <w:szCs w:val="26"/>
          <w:lang w:val="en-US" w:eastAsia="en-US"/>
        </w:rPr>
        <w:t>Zoom</w:t>
      </w:r>
      <w:r w:rsidRPr="00FA43D2">
        <w:rPr>
          <w:rFonts w:eastAsia="Calibri"/>
          <w:sz w:val="26"/>
          <w:szCs w:val="26"/>
          <w:lang w:eastAsia="en-US"/>
        </w:rPr>
        <w:t>)</w:t>
      </w:r>
    </w:p>
    <w:p w:rsidR="00BE4F20" w:rsidRPr="00FA43D2" w:rsidRDefault="00BE4F20" w:rsidP="00BE4F2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FA43D2">
        <w:rPr>
          <w:rFonts w:eastAsia="Calibri"/>
          <w:b/>
          <w:sz w:val="26"/>
          <w:szCs w:val="26"/>
          <w:lang w:eastAsia="en-US"/>
        </w:rPr>
        <w:t>Сроки освоения программы</w:t>
      </w:r>
      <w:r w:rsidRPr="00FA43D2">
        <w:rPr>
          <w:rFonts w:eastAsia="Calibri"/>
          <w:sz w:val="26"/>
          <w:szCs w:val="26"/>
          <w:lang w:eastAsia="en-US"/>
        </w:rPr>
        <w:t xml:space="preserve">: </w:t>
      </w:r>
      <w:r>
        <w:rPr>
          <w:rFonts w:eastAsia="Calibri"/>
          <w:sz w:val="26"/>
          <w:szCs w:val="26"/>
          <w:lang w:eastAsia="en-US"/>
        </w:rPr>
        <w:t>4</w:t>
      </w:r>
      <w:r w:rsidRPr="00FA43D2">
        <w:rPr>
          <w:rFonts w:eastAsia="Calibri"/>
          <w:sz w:val="26"/>
          <w:szCs w:val="26"/>
          <w:lang w:eastAsia="en-US"/>
        </w:rPr>
        <w:t xml:space="preserve"> недели.</w:t>
      </w:r>
    </w:p>
    <w:p w:rsidR="00BE4F20" w:rsidRPr="00FA43D2" w:rsidRDefault="00BE4F20" w:rsidP="00BE4F2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FA43D2">
        <w:rPr>
          <w:rFonts w:eastAsia="Calibri"/>
          <w:b/>
          <w:sz w:val="26"/>
          <w:szCs w:val="26"/>
          <w:lang w:eastAsia="en-US"/>
        </w:rPr>
        <w:t xml:space="preserve">Режим занятий: </w:t>
      </w:r>
      <w:r w:rsidRPr="00FA43D2">
        <w:rPr>
          <w:rFonts w:eastAsia="Calibri"/>
          <w:sz w:val="26"/>
          <w:szCs w:val="26"/>
          <w:lang w:eastAsia="en-US"/>
        </w:rPr>
        <w:t>до 4 часов в день (онлайн).</w:t>
      </w:r>
    </w:p>
    <w:p w:rsidR="00BE4F20" w:rsidRDefault="00BE4F20" w:rsidP="00BE4F20">
      <w:pPr>
        <w:jc w:val="both"/>
        <w:rPr>
          <w:rFonts w:eastAsiaTheme="minorHAnsi"/>
          <w:sz w:val="26"/>
          <w:szCs w:val="26"/>
        </w:rPr>
      </w:pPr>
      <w:r w:rsidRPr="00FA43D2">
        <w:rPr>
          <w:rFonts w:eastAsiaTheme="minorHAnsi"/>
          <w:b/>
          <w:sz w:val="26"/>
          <w:szCs w:val="26"/>
        </w:rPr>
        <w:t>Период обучения</w:t>
      </w:r>
      <w:r w:rsidRPr="00FA43D2">
        <w:rPr>
          <w:rFonts w:eastAsiaTheme="minorHAnsi"/>
          <w:sz w:val="26"/>
          <w:szCs w:val="26"/>
        </w:rPr>
        <w:t xml:space="preserve">: с </w:t>
      </w:r>
      <w:r>
        <w:rPr>
          <w:rFonts w:eastAsiaTheme="minorHAnsi"/>
          <w:sz w:val="26"/>
          <w:szCs w:val="26"/>
        </w:rPr>
        <w:t>20</w:t>
      </w:r>
      <w:r w:rsidRPr="00FA43D2">
        <w:rPr>
          <w:rFonts w:eastAsiaTheme="minorHAnsi"/>
          <w:sz w:val="26"/>
          <w:szCs w:val="26"/>
        </w:rPr>
        <w:t xml:space="preserve"> марта</w:t>
      </w:r>
      <w:r>
        <w:rPr>
          <w:rFonts w:eastAsiaTheme="minorHAnsi"/>
          <w:sz w:val="26"/>
          <w:szCs w:val="26"/>
        </w:rPr>
        <w:t xml:space="preserve"> по 15 апреля 2023</w:t>
      </w:r>
      <w:r w:rsidRPr="00FA43D2">
        <w:rPr>
          <w:rFonts w:eastAsiaTheme="minorHAnsi"/>
          <w:sz w:val="26"/>
          <w:szCs w:val="26"/>
        </w:rPr>
        <w:t xml:space="preserve"> года</w:t>
      </w:r>
    </w:p>
    <w:p w:rsidR="00BE4F20" w:rsidRPr="00FA43D2" w:rsidRDefault="00BE4F20" w:rsidP="00BE4F20">
      <w:pPr>
        <w:jc w:val="both"/>
        <w:rPr>
          <w:rFonts w:eastAsiaTheme="minorHAnsi"/>
          <w:sz w:val="26"/>
          <w:szCs w:val="26"/>
        </w:rPr>
      </w:pPr>
      <w:r w:rsidRPr="00FA43D2">
        <w:rPr>
          <w:rFonts w:eastAsiaTheme="minorHAnsi"/>
          <w:b/>
          <w:sz w:val="26"/>
          <w:szCs w:val="26"/>
        </w:rPr>
        <w:t>Итоговая аттестация</w:t>
      </w:r>
      <w:r>
        <w:rPr>
          <w:rFonts w:eastAsiaTheme="minorHAnsi"/>
          <w:sz w:val="26"/>
          <w:szCs w:val="26"/>
        </w:rPr>
        <w:t>: проект по повышению финансовой грамотности различных целевых групп населения</w:t>
      </w:r>
    </w:p>
    <w:p w:rsidR="00BE4F20" w:rsidRPr="00FA43D2" w:rsidRDefault="00BE4F20" w:rsidP="00BE4F20">
      <w:pPr>
        <w:rPr>
          <w:rFonts w:eastAsiaTheme="minorHAnsi"/>
          <w:sz w:val="28"/>
          <w:szCs w:val="22"/>
        </w:rPr>
      </w:pPr>
    </w:p>
    <w:p w:rsidR="00BE4F20" w:rsidRPr="00FA43D2" w:rsidRDefault="00BE4F20" w:rsidP="00BE4F20">
      <w:pPr>
        <w:ind w:firstLine="709"/>
        <w:jc w:val="both"/>
        <w:rPr>
          <w:rFonts w:eastAsiaTheme="minorHAnsi"/>
          <w:bCs/>
          <w:i/>
          <w:sz w:val="28"/>
          <w:szCs w:val="22"/>
        </w:rPr>
      </w:pPr>
      <w:r w:rsidRPr="00FA43D2">
        <w:rPr>
          <w:rFonts w:eastAsiaTheme="minorHAnsi"/>
          <w:i/>
          <w:sz w:val="28"/>
          <w:szCs w:val="22"/>
        </w:rPr>
        <w:t xml:space="preserve">К обучению приглашаются </w:t>
      </w:r>
      <w:r w:rsidRPr="00FA43D2">
        <w:rPr>
          <w:rFonts w:eastAsiaTheme="minorHAnsi"/>
          <w:bCs/>
          <w:i/>
          <w:sz w:val="28"/>
          <w:szCs w:val="22"/>
        </w:rPr>
        <w:t xml:space="preserve">представители региональных некоммерческих организаций, виды деятельности которых связаны с социальным обслуживанием, социальной поддержкой и защитой населения, образованием и просвещением различных категорий населения, особое внимание уделяется работе с социально уязвимыми категориями граждан. </w:t>
      </w:r>
    </w:p>
    <w:p w:rsidR="00BE4F20" w:rsidRDefault="00BE4F20" w:rsidP="00BE4F20">
      <w:pPr>
        <w:ind w:firstLine="709"/>
        <w:jc w:val="both"/>
        <w:rPr>
          <w:rFonts w:eastAsiaTheme="minorHAnsi"/>
          <w:i/>
          <w:sz w:val="28"/>
          <w:szCs w:val="22"/>
        </w:rPr>
      </w:pPr>
    </w:p>
    <w:p w:rsidR="00BE4F20" w:rsidRDefault="00BE4F20" w:rsidP="00BE4F20">
      <w:pPr>
        <w:ind w:firstLine="709"/>
        <w:jc w:val="both"/>
        <w:rPr>
          <w:rFonts w:eastAsiaTheme="minorHAnsi"/>
          <w:bCs/>
          <w:i/>
          <w:sz w:val="28"/>
          <w:szCs w:val="22"/>
        </w:rPr>
      </w:pPr>
      <w:r w:rsidRPr="00FA43D2">
        <w:rPr>
          <w:rFonts w:eastAsiaTheme="minorHAnsi"/>
          <w:bCs/>
          <w:i/>
          <w:sz w:val="28"/>
          <w:szCs w:val="22"/>
        </w:rPr>
        <w:t xml:space="preserve">Обучение проводится при поддержке Правительства Ханты-Мансийского автономного округа – Югры в рамках исполнения </w:t>
      </w:r>
      <w:r>
        <w:rPr>
          <w:rFonts w:eastAsiaTheme="minorHAnsi"/>
          <w:bCs/>
          <w:i/>
          <w:sz w:val="28"/>
          <w:szCs w:val="22"/>
        </w:rPr>
        <w:t>р</w:t>
      </w:r>
      <w:r w:rsidRPr="00FA43D2">
        <w:rPr>
          <w:rFonts w:eastAsiaTheme="minorHAnsi"/>
          <w:bCs/>
          <w:i/>
          <w:sz w:val="28"/>
          <w:szCs w:val="22"/>
        </w:rPr>
        <w:t>егиональной программы «Повышение финансовой грамотности населения Ханты-Мансийского автономного округа – Югры на 2021 – 2030 годы»</w:t>
      </w:r>
      <w:r>
        <w:rPr>
          <w:rFonts w:eastAsiaTheme="minorHAnsi"/>
          <w:bCs/>
          <w:i/>
          <w:sz w:val="28"/>
          <w:szCs w:val="22"/>
        </w:rPr>
        <w:t>.</w:t>
      </w:r>
    </w:p>
    <w:p w:rsidR="00BE4F20" w:rsidRDefault="00BE4F20" w:rsidP="00BE4F20">
      <w:pPr>
        <w:ind w:firstLine="709"/>
        <w:jc w:val="both"/>
        <w:rPr>
          <w:rFonts w:eastAsiaTheme="minorHAnsi"/>
          <w:bCs/>
          <w:i/>
          <w:sz w:val="28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879"/>
        <w:gridCol w:w="851"/>
        <w:gridCol w:w="850"/>
        <w:gridCol w:w="822"/>
        <w:gridCol w:w="1559"/>
      </w:tblGrid>
      <w:tr w:rsidR="00BE4F20" w:rsidRPr="00FA43D2" w:rsidTr="000C50BB">
        <w:trPr>
          <w:trHeight w:val="617"/>
        </w:trPr>
        <w:tc>
          <w:tcPr>
            <w:tcW w:w="567" w:type="dxa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BE4F20" w:rsidRPr="00FA43D2" w:rsidRDefault="00BE4F20" w:rsidP="000C50BB">
            <w:pPr>
              <w:spacing w:after="120"/>
              <w:ind w:left="34"/>
              <w:jc w:val="center"/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>Наименование элементов программы</w:t>
            </w:r>
          </w:p>
        </w:tc>
        <w:tc>
          <w:tcPr>
            <w:tcW w:w="879" w:type="dxa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A43D2">
              <w:rPr>
                <w:b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0" w:type="dxa"/>
            <w:vAlign w:val="center"/>
          </w:tcPr>
          <w:p w:rsidR="00BE4F20" w:rsidRPr="00FA43D2" w:rsidRDefault="00BE4F20" w:rsidP="000C50BB">
            <w:pPr>
              <w:jc w:val="center"/>
              <w:rPr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  <w:lang w:eastAsia="en-US"/>
              </w:rPr>
              <w:t>ПСЗ</w:t>
            </w:r>
          </w:p>
        </w:tc>
        <w:tc>
          <w:tcPr>
            <w:tcW w:w="822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1559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  <w:lang w:eastAsia="en-US"/>
              </w:rPr>
              <w:t>Форма контроля</w:t>
            </w:r>
          </w:p>
        </w:tc>
      </w:tr>
      <w:tr w:rsidR="00BE4F20" w:rsidRPr="00FA43D2" w:rsidTr="000C50BB">
        <w:trPr>
          <w:trHeight w:val="617"/>
        </w:trPr>
        <w:tc>
          <w:tcPr>
            <w:tcW w:w="567" w:type="dxa"/>
          </w:tcPr>
          <w:p w:rsidR="00BE4F20" w:rsidRPr="00FA43D2" w:rsidRDefault="00BE4F20" w:rsidP="000C50BB">
            <w:pPr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BE4F20" w:rsidRPr="00FA43D2" w:rsidRDefault="00BE4F20" w:rsidP="000C50BB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A43D2">
              <w:rPr>
                <w:rFonts w:eastAsia="Calibri"/>
                <w:b/>
                <w:sz w:val="22"/>
                <w:szCs w:val="22"/>
                <w:lang w:eastAsia="en-US"/>
              </w:rPr>
              <w:t>Модуль 1. Роль поставщиков социальных услуг в финансовом просвещении населения</w:t>
            </w:r>
          </w:p>
        </w:tc>
        <w:tc>
          <w:tcPr>
            <w:tcW w:w="879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A43D2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A43D2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A43D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2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Cs w:val="22"/>
                <w:lang w:eastAsia="en-US"/>
              </w:rPr>
            </w:pPr>
            <w:r w:rsidRPr="00FA43D2">
              <w:rPr>
                <w:b/>
                <w:szCs w:val="22"/>
                <w:lang w:eastAsia="en-US"/>
              </w:rPr>
              <w:t>Входное тестирование</w:t>
            </w:r>
          </w:p>
        </w:tc>
      </w:tr>
      <w:tr w:rsidR="00BE4F20" w:rsidRPr="00FA43D2" w:rsidTr="000C50BB">
        <w:trPr>
          <w:trHeight w:val="617"/>
        </w:trPr>
        <w:tc>
          <w:tcPr>
            <w:tcW w:w="567" w:type="dxa"/>
          </w:tcPr>
          <w:p w:rsidR="00BE4F20" w:rsidRPr="00FA43D2" w:rsidRDefault="00BE4F20" w:rsidP="000C50BB">
            <w:pPr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11" w:type="dxa"/>
          </w:tcPr>
          <w:p w:rsidR="00BE4F20" w:rsidRPr="00FA43D2" w:rsidRDefault="00BE4F20" w:rsidP="000C50BB">
            <w:pPr>
              <w:jc w:val="both"/>
              <w:rPr>
                <w:rFonts w:eastAsia="Calibri"/>
                <w:b/>
                <w:sz w:val="22"/>
                <w:szCs w:val="22"/>
                <w:highlight w:val="green"/>
              </w:rPr>
            </w:pPr>
            <w:r w:rsidRPr="00FA43D2">
              <w:rPr>
                <w:rFonts w:eastAsia="Calibri"/>
                <w:b/>
                <w:sz w:val="22"/>
                <w:szCs w:val="22"/>
                <w:lang w:eastAsia="en-US"/>
              </w:rPr>
              <w:t>Модуль 2. Примерные тематические циклы, раскрываемые в рамках социально-педагогического консультирования населения по вопросам финансовой грамотности</w:t>
            </w:r>
          </w:p>
        </w:tc>
        <w:tc>
          <w:tcPr>
            <w:tcW w:w="879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A43D2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A43D2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2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BE4F20" w:rsidRPr="00FA43D2" w:rsidTr="000C50BB">
        <w:tc>
          <w:tcPr>
            <w:tcW w:w="567" w:type="dxa"/>
          </w:tcPr>
          <w:p w:rsidR="00BE4F20" w:rsidRPr="00FA43D2" w:rsidRDefault="00BE4F20" w:rsidP="000C50BB">
            <w:pPr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111" w:type="dxa"/>
          </w:tcPr>
          <w:p w:rsidR="00BE4F20" w:rsidRPr="00FA43D2" w:rsidRDefault="00BE4F20" w:rsidP="000C50BB">
            <w:pPr>
              <w:jc w:val="both"/>
              <w:rPr>
                <w:rFonts w:eastAsia="Calibri"/>
                <w:b/>
                <w:sz w:val="22"/>
                <w:szCs w:val="22"/>
                <w:highlight w:val="green"/>
              </w:rPr>
            </w:pPr>
            <w:r w:rsidRPr="00FA43D2">
              <w:rPr>
                <w:rFonts w:eastAsia="Calibri"/>
                <w:b/>
                <w:sz w:val="22"/>
                <w:szCs w:val="22"/>
                <w:lang w:eastAsia="en-US"/>
              </w:rPr>
              <w:t>Модуль 3. Способы социально-педагогического консультирования населения по вопросам финансовой грамотности</w:t>
            </w:r>
          </w:p>
        </w:tc>
        <w:tc>
          <w:tcPr>
            <w:tcW w:w="879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2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E4F20" w:rsidRPr="00FA43D2" w:rsidRDefault="00BE4F20" w:rsidP="000C50BB">
            <w:pPr>
              <w:jc w:val="center"/>
              <w:rPr>
                <w:sz w:val="22"/>
                <w:szCs w:val="22"/>
              </w:rPr>
            </w:pPr>
          </w:p>
        </w:tc>
      </w:tr>
      <w:tr w:rsidR="00BE4F20" w:rsidRPr="00FA43D2" w:rsidTr="000C50BB">
        <w:tc>
          <w:tcPr>
            <w:tcW w:w="567" w:type="dxa"/>
          </w:tcPr>
          <w:p w:rsidR="00BE4F20" w:rsidRPr="00FA43D2" w:rsidRDefault="00BE4F20" w:rsidP="000C50BB">
            <w:pPr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BE4F20" w:rsidRPr="00FA43D2" w:rsidRDefault="00BE4F20" w:rsidP="000C50B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A43D2">
              <w:rPr>
                <w:rFonts w:eastAsia="Calibri"/>
                <w:b/>
                <w:sz w:val="22"/>
                <w:szCs w:val="22"/>
              </w:rPr>
              <w:t xml:space="preserve">Модуль 4. Проектирование деятельности поставщиков социальных услуг по финансовому просвещению населения </w:t>
            </w:r>
          </w:p>
        </w:tc>
        <w:tc>
          <w:tcPr>
            <w:tcW w:w="879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  <w:r w:rsidRPr="00FA43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2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BE4F20" w:rsidRPr="00FA43D2" w:rsidRDefault="00BE4F20" w:rsidP="000C50BB">
            <w:pPr>
              <w:jc w:val="center"/>
              <w:rPr>
                <w:sz w:val="22"/>
                <w:szCs w:val="22"/>
              </w:rPr>
            </w:pPr>
          </w:p>
        </w:tc>
      </w:tr>
      <w:tr w:rsidR="00BE4F20" w:rsidRPr="00FA43D2" w:rsidTr="000C50BB">
        <w:tc>
          <w:tcPr>
            <w:tcW w:w="4678" w:type="dxa"/>
            <w:gridSpan w:val="2"/>
          </w:tcPr>
          <w:p w:rsidR="00BE4F20" w:rsidRPr="00FA43D2" w:rsidRDefault="00BE4F20" w:rsidP="000C50BB">
            <w:pPr>
              <w:spacing w:after="120"/>
              <w:ind w:left="34"/>
              <w:rPr>
                <w:b/>
                <w:sz w:val="22"/>
              </w:rPr>
            </w:pPr>
            <w:r w:rsidRPr="00FA43D2">
              <w:rPr>
                <w:b/>
                <w:sz w:val="22"/>
              </w:rPr>
              <w:t>Итоговая аттестация</w:t>
            </w:r>
          </w:p>
        </w:tc>
        <w:tc>
          <w:tcPr>
            <w:tcW w:w="879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BE4F20" w:rsidRPr="00FA43D2" w:rsidRDefault="00BE4F20" w:rsidP="000C5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E4F20" w:rsidRPr="00FA43D2" w:rsidRDefault="00BE4F20" w:rsidP="000C50BB">
            <w:pPr>
              <w:jc w:val="center"/>
              <w:rPr>
                <w:b/>
                <w:szCs w:val="22"/>
              </w:rPr>
            </w:pPr>
            <w:r w:rsidRPr="00FA43D2">
              <w:rPr>
                <w:b/>
                <w:szCs w:val="22"/>
              </w:rPr>
              <w:t>Итоговое тестирование.</w:t>
            </w:r>
          </w:p>
          <w:p w:rsidR="00BE4F20" w:rsidRPr="00FA43D2" w:rsidRDefault="00BE4F20" w:rsidP="000C50BB">
            <w:pPr>
              <w:jc w:val="center"/>
              <w:rPr>
                <w:b/>
                <w:szCs w:val="22"/>
              </w:rPr>
            </w:pPr>
            <w:r w:rsidRPr="00FA43D2">
              <w:rPr>
                <w:b/>
                <w:szCs w:val="22"/>
              </w:rPr>
              <w:lastRenderedPageBreak/>
              <w:t>Презентация Проекта</w:t>
            </w:r>
          </w:p>
        </w:tc>
      </w:tr>
      <w:tr w:rsidR="00BE4F20" w:rsidRPr="00FA43D2" w:rsidTr="000C50BB">
        <w:trPr>
          <w:trHeight w:val="455"/>
        </w:trPr>
        <w:tc>
          <w:tcPr>
            <w:tcW w:w="4678" w:type="dxa"/>
            <w:gridSpan w:val="2"/>
            <w:tcBorders>
              <w:right w:val="single" w:sz="2" w:space="0" w:color="000000"/>
            </w:tcBorders>
            <w:vAlign w:val="center"/>
          </w:tcPr>
          <w:p w:rsidR="00BE4F20" w:rsidRPr="00FA43D2" w:rsidRDefault="00BE4F20" w:rsidP="000C50BB">
            <w:pPr>
              <w:spacing w:line="259" w:lineRule="auto"/>
              <w:ind w:left="5" w:right="122" w:firstLine="5"/>
              <w:rPr>
                <w:b/>
                <w:sz w:val="24"/>
                <w:szCs w:val="24"/>
              </w:rPr>
            </w:pPr>
            <w:r w:rsidRPr="00FA43D2">
              <w:rPr>
                <w:b/>
                <w:sz w:val="28"/>
                <w:szCs w:val="24"/>
              </w:rPr>
              <w:lastRenderedPageBreak/>
              <w:t xml:space="preserve">Итого </w:t>
            </w:r>
          </w:p>
        </w:tc>
        <w:tc>
          <w:tcPr>
            <w:tcW w:w="879" w:type="dxa"/>
            <w:vAlign w:val="center"/>
          </w:tcPr>
          <w:p w:rsidR="00BE4F20" w:rsidRPr="00FA43D2" w:rsidRDefault="00BE4F20" w:rsidP="000C50B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4"/>
                <w:szCs w:val="24"/>
              </w:rPr>
            </w:pPr>
            <w:r w:rsidRPr="00FA43D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4"/>
                <w:szCs w:val="24"/>
              </w:rPr>
            </w:pPr>
            <w:r w:rsidRPr="00FA43D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2" w:type="dxa"/>
            <w:vAlign w:val="center"/>
          </w:tcPr>
          <w:p w:rsidR="00BE4F20" w:rsidRPr="00FA43D2" w:rsidRDefault="00BE4F20" w:rsidP="000C50BB">
            <w:pPr>
              <w:jc w:val="center"/>
              <w:rPr>
                <w:b/>
                <w:sz w:val="24"/>
                <w:szCs w:val="24"/>
              </w:rPr>
            </w:pPr>
            <w:r w:rsidRPr="00FA43D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E4F20" w:rsidRPr="00FA43D2" w:rsidRDefault="00BE4F20" w:rsidP="000C50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4F20" w:rsidRPr="00FA43D2" w:rsidRDefault="00BE4F20" w:rsidP="00BE4F20">
      <w:pPr>
        <w:ind w:firstLine="709"/>
        <w:jc w:val="both"/>
        <w:rPr>
          <w:rFonts w:eastAsiaTheme="minorHAnsi"/>
          <w:bCs/>
          <w:i/>
          <w:sz w:val="28"/>
          <w:szCs w:val="22"/>
        </w:rPr>
      </w:pPr>
    </w:p>
    <w:p w:rsidR="00BE4F20" w:rsidRDefault="00BE4F20" w:rsidP="00BE4F20">
      <w:pPr>
        <w:spacing w:line="276" w:lineRule="auto"/>
        <w:ind w:firstLine="708"/>
        <w:jc w:val="both"/>
        <w:rPr>
          <w:sz w:val="28"/>
          <w:szCs w:val="28"/>
        </w:rPr>
      </w:pPr>
    </w:p>
    <w:p w:rsidR="00BE4F20" w:rsidRPr="00C70CFB" w:rsidRDefault="00BE4F20" w:rsidP="00BE4F20">
      <w:pPr>
        <w:spacing w:line="276" w:lineRule="auto"/>
        <w:ind w:firstLine="708"/>
        <w:jc w:val="both"/>
        <w:rPr>
          <w:sz w:val="28"/>
          <w:szCs w:val="28"/>
        </w:rPr>
      </w:pPr>
      <w:r w:rsidRPr="00C70CFB">
        <w:rPr>
          <w:sz w:val="28"/>
          <w:szCs w:val="28"/>
        </w:rPr>
        <w:t xml:space="preserve">Для участия в курсах участникам необходимо пройти регистрацию по ссылке </w:t>
      </w:r>
      <w:hyperlink r:id="rId4" w:history="1">
        <w:r w:rsidRPr="000077C2">
          <w:rPr>
            <w:rStyle w:val="a3"/>
            <w:sz w:val="28"/>
            <w:szCs w:val="28"/>
          </w:rPr>
          <w:t xml:space="preserve">https://clck.ru/33asRv или на сайте </w:t>
        </w:r>
        <w:r w:rsidRPr="000077C2">
          <w:rPr>
            <w:rStyle w:val="a3"/>
            <w:sz w:val="28"/>
            <w:szCs w:val="28"/>
            <w:lang w:val="en-US"/>
          </w:rPr>
          <w:t>fingramugra</w:t>
        </w:r>
        <w:r w:rsidRPr="000077C2">
          <w:rPr>
            <w:rStyle w:val="a3"/>
            <w:sz w:val="28"/>
            <w:szCs w:val="28"/>
          </w:rPr>
          <w:t>.</w:t>
        </w:r>
        <w:r w:rsidRPr="000077C2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717A58">
        <w:rPr>
          <w:b/>
          <w:sz w:val="28"/>
          <w:szCs w:val="28"/>
        </w:rPr>
        <w:t>в срок до 13 марта 2023 года</w:t>
      </w:r>
      <w:r w:rsidRPr="00C70CFB">
        <w:rPr>
          <w:sz w:val="28"/>
          <w:szCs w:val="28"/>
        </w:rPr>
        <w:t xml:space="preserve">, а также направить </w:t>
      </w:r>
      <w:r>
        <w:rPr>
          <w:sz w:val="28"/>
          <w:szCs w:val="28"/>
        </w:rPr>
        <w:t>заявление на зачисление на курсы</w:t>
      </w:r>
      <w:r w:rsidRPr="000077C2">
        <w:rPr>
          <w:sz w:val="28"/>
          <w:szCs w:val="28"/>
        </w:rPr>
        <w:t xml:space="preserve"> </w:t>
      </w:r>
      <w:r w:rsidRPr="00C70CFB">
        <w:rPr>
          <w:sz w:val="28"/>
          <w:szCs w:val="28"/>
        </w:rPr>
        <w:t>по прилагаемой форме</w:t>
      </w:r>
      <w:r>
        <w:rPr>
          <w:sz w:val="28"/>
          <w:szCs w:val="28"/>
        </w:rPr>
        <w:t xml:space="preserve"> (Приложение 2)</w:t>
      </w:r>
      <w:r w:rsidRPr="0042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сканы документов (паспорт, </w:t>
      </w:r>
      <w:proofErr w:type="spellStart"/>
      <w:r>
        <w:rPr>
          <w:sz w:val="28"/>
          <w:szCs w:val="28"/>
        </w:rPr>
        <w:t>снилс</w:t>
      </w:r>
      <w:proofErr w:type="spellEnd"/>
      <w:r>
        <w:rPr>
          <w:sz w:val="28"/>
          <w:szCs w:val="28"/>
        </w:rPr>
        <w:t xml:space="preserve">, документ об образовании) </w:t>
      </w:r>
      <w:r w:rsidRPr="00C70CFB">
        <w:rPr>
          <w:sz w:val="28"/>
          <w:szCs w:val="28"/>
        </w:rPr>
        <w:t xml:space="preserve">на адрес электронной почты </w:t>
      </w:r>
      <w:hyperlink r:id="rId5" w:history="1">
        <w:r w:rsidRPr="000077C2">
          <w:rPr>
            <w:rStyle w:val="a3"/>
            <w:sz w:val="28"/>
            <w:szCs w:val="28"/>
            <w:lang w:val="en-US"/>
          </w:rPr>
          <w:t>legostaeva</w:t>
        </w:r>
        <w:r w:rsidRPr="000077C2">
          <w:rPr>
            <w:rStyle w:val="a3"/>
            <w:sz w:val="28"/>
            <w:szCs w:val="28"/>
          </w:rPr>
          <w:t>_</w:t>
        </w:r>
        <w:r w:rsidRPr="000077C2">
          <w:rPr>
            <w:rStyle w:val="a3"/>
            <w:sz w:val="28"/>
            <w:szCs w:val="28"/>
            <w:lang w:val="en-US"/>
          </w:rPr>
          <w:t>kpk</w:t>
        </w:r>
        <w:r w:rsidRPr="000077C2">
          <w:rPr>
            <w:rStyle w:val="a3"/>
            <w:sz w:val="28"/>
            <w:szCs w:val="28"/>
          </w:rPr>
          <w:t>@</w:t>
        </w:r>
        <w:r w:rsidRPr="000077C2">
          <w:rPr>
            <w:rStyle w:val="a3"/>
            <w:sz w:val="28"/>
            <w:szCs w:val="28"/>
            <w:lang w:val="en-US"/>
          </w:rPr>
          <w:t>mail</w:t>
        </w:r>
        <w:r w:rsidRPr="000077C2">
          <w:rPr>
            <w:rStyle w:val="a3"/>
            <w:sz w:val="28"/>
            <w:szCs w:val="28"/>
          </w:rPr>
          <w:t>.</w:t>
        </w:r>
        <w:proofErr w:type="spellStart"/>
        <w:r w:rsidRPr="000077C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BE4F20" w:rsidRPr="00717A58" w:rsidRDefault="00BE4F20" w:rsidP="00BE4F20">
      <w:pPr>
        <w:pStyle w:val="ConsPlusTitle"/>
        <w:rPr>
          <w:b w:val="0"/>
          <w:szCs w:val="16"/>
        </w:rPr>
      </w:pPr>
    </w:p>
    <w:p w:rsidR="00BE4F20" w:rsidRDefault="00BE4F20" w:rsidP="00BE4F20">
      <w:pPr>
        <w:pStyle w:val="ConsPlusTitle"/>
        <w:rPr>
          <w:b w:val="0"/>
          <w:szCs w:val="16"/>
        </w:rPr>
      </w:pPr>
      <w:r>
        <w:rPr>
          <w:b w:val="0"/>
          <w:szCs w:val="16"/>
          <w:lang w:val="en-US"/>
        </w:rPr>
        <w:t>QR</w:t>
      </w:r>
      <w:r w:rsidRPr="00717A58">
        <w:rPr>
          <w:b w:val="0"/>
          <w:szCs w:val="16"/>
        </w:rPr>
        <w:t>-</w:t>
      </w:r>
      <w:r>
        <w:rPr>
          <w:b w:val="0"/>
          <w:szCs w:val="16"/>
        </w:rPr>
        <w:t xml:space="preserve">код форма регистрации на курсы </w:t>
      </w:r>
    </w:p>
    <w:p w:rsidR="00BE4F20" w:rsidRDefault="00BE4F20" w:rsidP="00BE4F20">
      <w:pPr>
        <w:pStyle w:val="ConsPlusTitle"/>
        <w:rPr>
          <w:b w:val="0"/>
          <w:szCs w:val="16"/>
        </w:rPr>
      </w:pPr>
      <w:r>
        <w:rPr>
          <w:noProof/>
        </w:rPr>
        <w:drawing>
          <wp:inline distT="0" distB="0" distL="0" distR="0" wp14:anchorId="556A17FD" wp14:editId="62273946">
            <wp:extent cx="1866900" cy="1866900"/>
            <wp:effectExtent l="0" t="0" r="0" b="0"/>
            <wp:docPr id="2" name="Рисунок 2" descr="http://qrcoder.ru/code/?https%3A%2F%2Fdocs.google.com%2Fforms%2Fd%2Fe%2F1FAIpQLSfJANGkaLwJsBp3VbUd6KC2792El5Gn8VFXcuL-p_VIICg0Gw%2Fview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fJANGkaLwJsBp3VbUd6KC2792El5Gn8VFXcuL-p_VIICg0Gw%2Fviewform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BE4F20" w:rsidRDefault="00BE4F20" w:rsidP="00BE4F20">
      <w:pPr>
        <w:pStyle w:val="ConsPlusTitle"/>
        <w:rPr>
          <w:b w:val="0"/>
          <w:szCs w:val="16"/>
        </w:rPr>
      </w:pPr>
    </w:p>
    <w:p w:rsidR="00DB6019" w:rsidRDefault="00BE4F20">
      <w:bookmarkStart w:id="0" w:name="_GoBack"/>
      <w:bookmarkEnd w:id="0"/>
    </w:p>
    <w:sectPr w:rsidR="00DB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8A"/>
    <w:rsid w:val="00305FA8"/>
    <w:rsid w:val="00AF6BD4"/>
    <w:rsid w:val="00BE4F20"/>
    <w:rsid w:val="00B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11062-0637-4886-9436-547863F3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F20"/>
    <w:rPr>
      <w:color w:val="0000FF"/>
      <w:u w:val="single"/>
    </w:rPr>
  </w:style>
  <w:style w:type="paragraph" w:customStyle="1" w:styleId="ConsPlusTitle">
    <w:name w:val="ConsPlusTitle"/>
    <w:rsid w:val="00BE4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legostaeva_kpk@mail.ru" TargetMode="External"/><Relationship Id="rId4" Type="http://schemas.openxmlformats.org/officeDocument/2006/relationships/hyperlink" Target="https://clck.ru/33asRv%20&#1080;&#1083;&#1080;%20&#1085;&#1072;%20&#1089;&#1072;&#1081;&#1090;&#1077;%20fingram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Данила Олегович</dc:creator>
  <cp:keywords/>
  <dc:description/>
  <cp:lastModifiedBy>Тарасов Данила Олегович</cp:lastModifiedBy>
  <cp:revision>2</cp:revision>
  <dcterms:created xsi:type="dcterms:W3CDTF">2023-02-20T11:55:00Z</dcterms:created>
  <dcterms:modified xsi:type="dcterms:W3CDTF">2023-02-20T11:55:00Z</dcterms:modified>
</cp:coreProperties>
</file>