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6"/>
        <w:tblW w:w="1190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74"/>
        <w:gridCol w:w="3431"/>
        <w:gridCol w:w="3398"/>
      </w:tblGrid>
      <w:tr>
        <w:tblPrEx/>
        <w:trPr/>
        <w:tc>
          <w:tcPr>
            <w:tcW w:w="50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6250" cy="561975"/>
                      <wp:effectExtent l="0" t="0" r="0" b="9525"/>
                      <wp:docPr id="1" name="Рисунок 2" descr="\\Terra\bpemehu.net\Мегион герб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6149006" name="Picture 2" descr="\\Terra\bpemehu.net\Мегион герб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6249" cy="5619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7.50pt;height:44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4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074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5760" w:leader="none"/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МУНИЦИПАЛЬНАЯ КОМИССИЯ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br/>
              <w:t xml:space="preserve">ПО ДЕЛАМ НЕСОВЕРШЕННОЛЕТНИХ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5760" w:leader="none"/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И ЗАЩИТЕ ИХ ПРАВ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5760" w:leader="none"/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 ГОРОДЕ МЕГИОНЕ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Ханты-Мансийский автономный округ - Югра,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Тюменская область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628680,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, ул. Садовая, д.7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тел. /факс (34643) 3-32-55, 3-21-75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6192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kpdn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admmegion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ind w:right="-108"/>
              <w:jc w:val="center"/>
              <w:tabs>
                <w:tab w:val="left" w:pos="5760" w:leader="none"/>
                <w:tab w:val="left" w:pos="61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31" w:type="dxa"/>
            <w:textDirection w:val="lrTb"/>
            <w:noWrap w:val="false"/>
          </w:tcPr>
          <w:p>
            <w:pPr>
              <w:spacing w:after="160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Руководителям органов и учреждений системы профилактики безнадзорности и правонарушений несовершеннолетних города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Начальнику Управления жилищно-коммунального комплекса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after="16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Д.Ю.Ненашеву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98"/>
        </w:trPr>
        <w:tc>
          <w:tcPr>
            <w:tcW w:w="507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от</w:t>
            </w:r>
            <w:bookmarkStart w:id="0" w:name="undefined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[Дата документа]</w:t>
            </w:r>
            <w:bookmarkEnd w:id="0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№ </w:t>
            </w:r>
            <w:bookmarkStart w:id="0" w:name="undefined"/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[Номер документа]</w:t>
            </w:r>
            <w:bookmarkEnd w:id="0"/>
            <w:r>
              <w:rPr>
                <w:rFonts w:ascii="Times New Roman" w:hAnsi="Times New Roman"/>
                <w:color w:val="808080"/>
                <w:sz w:val="24"/>
                <w:szCs w:val="24"/>
              </w:rPr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</w:r>
          </w:p>
        </w:tc>
        <w:tc>
          <w:tcPr>
            <w:tcW w:w="34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Уважаемые руководители!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исполнение п.8 постановления муниципальной комиссии по делам несовершеннолетних и защите их прав в городе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Мегионе от 10.04.2025 №28-К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направляю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актуальную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телефонах органов и учреждений системы профилактики безнадзорности и правонарушений несовершеннолетних, оказывающих психологическую и иную помощь несовершеннолетним и родителя (законным представителям).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Прошу в срок не позднее 15.05.2025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размещение в официальных группах в социальных сетях, на официальных сайтах учреждений вышеуказанную информацию.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на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л. в 1 экз.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696"/>
        <w:tblW w:w="95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427"/>
      </w:tblGrid>
      <w:tr>
        <w:tblPrEx/>
        <w:trPr>
          <w:trHeight w:val="1443"/>
        </w:trPr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5715</wp:posOffset>
                      </wp:positionV>
                      <wp:extent cx="2552700" cy="990600"/>
                      <wp:effectExtent l="0" t="0" r="19050" b="19050"/>
                      <wp:wrapNone/>
                      <wp:docPr id="2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552699" cy="990599"/>
                                <a:chOff x="0" y="0"/>
                                <a:chExt cx="2552699" cy="990599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552699" cy="99059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78518194" name="Рисунок 8" descr="\\Terra\bpemehu.net\Мегион герб.gif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205850" y="66674"/>
                                  <a:ext cx="26860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0000" style="position:absolute;z-index:251659264;o:allowoverlap:true;o:allowincell:true;mso-position-horizontal-relative:text;margin-left:154.35pt;mso-position-horizontal:absolute;mso-position-vertical-relative:text;margin-top:0.45pt;mso-position-vertical:absolute;width:201.00pt;height:78.00pt;mso-wrap-distance-left:9.00pt;mso-wrap-distance-top:0.00pt;mso-wrap-distance-right:9.00pt;mso-wrap-distance-bottom:0.00pt;" coordorigin="0,0" coordsize="25526,9905">
                      <v:shape id="shape 2" o:spid="_x0000_s2" o:spt="2" type="#_x0000_t2" style="position:absolute;left:0;top:0;width:25526;height:9905;visibility:visible;" filled="f" strokecolor="#A5A5A5" strokeweight="1.00pt">
                        <v:stroke dashstyle="solid"/>
                      </v:shape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3" o:spid="_x0000_s3" type="#_x0000_t75" style="position:absolute;left:2058;top:666;width:2686;height:3200;" stroked="false">
                        <v:path textboxrect="0,0,0,0"/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808080"/>
                <w:sz w:val="20"/>
                <w:szCs w:val="20"/>
              </w:rPr>
            </w:pPr>
            <w:r/>
            <w:bookmarkStart w:id="0" w:name="undefined"/>
            <w:r>
              <w:rPr>
                <w:b/>
                <w:color w:val="808080"/>
                <w:sz w:val="20"/>
                <w:szCs w:val="20"/>
              </w:rPr>
              <w:t xml:space="preserve">ДОКУМЕНТ ПОДПИСАН</w:t>
            </w:r>
            <w:r>
              <w:rPr>
                <w:b/>
                <w:color w:val="808080"/>
                <w:sz w:val="20"/>
                <w:szCs w:val="20"/>
              </w:rPr>
            </w:r>
            <w:r>
              <w:rPr>
                <w:b/>
                <w:color w:val="808080"/>
                <w:sz w:val="20"/>
                <w:szCs w:val="20"/>
              </w:rPr>
            </w:r>
          </w:p>
          <w:p>
            <w:pPr>
              <w:jc w:val="center"/>
              <w:rPr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 xml:space="preserve">ЭЛЕКТРОННОЙ ПОДПИСЬЮ</w:t>
            </w:r>
            <w:r>
              <w:rPr>
                <w:b/>
                <w:color w:val="808080"/>
                <w:sz w:val="20"/>
                <w:szCs w:val="20"/>
              </w:rPr>
            </w:r>
            <w:r>
              <w:rPr>
                <w:b/>
                <w:color w:val="808080"/>
                <w:sz w:val="20"/>
                <w:szCs w:val="20"/>
              </w:rPr>
            </w:r>
          </w:p>
          <w:p>
            <w:pPr>
              <w:rPr>
                <w:color w:val="808080"/>
                <w:sz w:val="8"/>
                <w:szCs w:val="8"/>
              </w:rPr>
            </w:pPr>
            <w:r>
              <w:rPr>
                <w:color w:val="808080"/>
                <w:sz w:val="8"/>
                <w:szCs w:val="8"/>
              </w:rPr>
            </w:r>
            <w:r>
              <w:rPr>
                <w:color w:val="808080"/>
                <w:sz w:val="8"/>
                <w:szCs w:val="8"/>
              </w:rPr>
            </w:r>
            <w:r>
              <w:rPr>
                <w:color w:val="808080"/>
                <w:sz w:val="8"/>
                <w:szCs w:val="8"/>
              </w:rPr>
            </w:r>
          </w:p>
          <w:p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Сертификат  [</w:t>
            </w:r>
            <w:r>
              <w:rPr>
                <w:color w:val="808080"/>
                <w:sz w:val="18"/>
                <w:szCs w:val="18"/>
              </w:rPr>
              <w:t xml:space="preserve">Номер сертификата 1]</w:t>
            </w:r>
            <w:r>
              <w:rPr>
                <w:color w:val="808080"/>
                <w:sz w:val="18"/>
                <w:szCs w:val="18"/>
              </w:rPr>
            </w:r>
            <w:r>
              <w:rPr>
                <w:color w:val="808080"/>
                <w:sz w:val="18"/>
                <w:szCs w:val="18"/>
              </w:rPr>
            </w:r>
          </w:p>
          <w:p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Владелец [Владелец сертификата 1]</w:t>
            </w:r>
            <w:r>
              <w:rPr>
                <w:color w:val="808080"/>
                <w:sz w:val="18"/>
                <w:szCs w:val="18"/>
              </w:rPr>
            </w:r>
            <w:r>
              <w:rPr>
                <w:color w:val="808080"/>
                <w:sz w:val="18"/>
                <w:szCs w:val="18"/>
              </w:rPr>
            </w:r>
          </w:p>
          <w:p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color w:val="808080"/>
                <w:sz w:val="18"/>
                <w:szCs w:val="18"/>
              </w:rPr>
              <w:t xml:space="preserve">Действителен с [</w:t>
            </w:r>
            <w:r>
              <w:rPr>
                <w:color w:val="808080"/>
                <w:sz w:val="18"/>
                <w:szCs w:val="18"/>
              </w:rPr>
              <w:t xml:space="preserve">ДатаС</w:t>
            </w:r>
            <w:r>
              <w:rPr>
                <w:color w:val="808080"/>
                <w:sz w:val="18"/>
                <w:szCs w:val="18"/>
              </w:rPr>
              <w:t xml:space="preserve"> 1] по [</w:t>
            </w:r>
            <w:r>
              <w:rPr>
                <w:color w:val="808080"/>
                <w:sz w:val="18"/>
                <w:szCs w:val="18"/>
              </w:rPr>
              <w:t xml:space="preserve">ДатаПо</w:t>
            </w:r>
            <w:r>
              <w:rPr>
                <w:color w:val="808080"/>
                <w:sz w:val="18"/>
                <w:szCs w:val="18"/>
              </w:rPr>
              <w:t xml:space="preserve"> 1]</w:t>
            </w:r>
            <w:bookmarkEnd w:id="0"/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W w:w="24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К.Г.Мозоленко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>
        <w:rPr>
          <w:rFonts w:ascii="Times New Roman" w:hAnsi="Times New Roman" w:eastAsia="Calibri" w:cs="Times New Roman"/>
          <w:bCs/>
          <w:sz w:val="20"/>
          <w:szCs w:val="20"/>
        </w:rPr>
      </w:r>
      <w:r>
        <w:rPr>
          <w:rFonts w:ascii="Times New Roman" w:hAnsi="Times New Roman" w:eastAsia="Calibri" w:cs="Times New Roman"/>
          <w:b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Приложение к письму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от 06.05.2025 исх. №15/_____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696"/>
        <w:tblW w:w="9493" w:type="dxa"/>
        <w:tblLook w:val="04A0" w:firstRow="1" w:lastRow="0" w:firstColumn="1" w:lastColumn="0" w:noHBand="0" w:noVBand="1"/>
      </w:tblPr>
      <w:tblGrid>
        <w:gridCol w:w="704"/>
        <w:gridCol w:w="4820"/>
        <w:gridCol w:w="3969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по делам несовершеннолетних и защите их прав в городе Мегионе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3-32-55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3-21-75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 делам несовершеннолетних ОМВД России по городу Мегиону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3-12-63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Мегиону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2-13-30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доверия «Линия жизни» БУ «Психоневрологическая больница имени Святой Преподобномученицы Елизаветы»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3-51-55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(34643) 3-48-03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психологической помощи гражданам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ХМАО-Югры «Мегионский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(34643)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20072 (доб.1814)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социального сопровождения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ХМАО-Югры «Мегионский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(34643)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20072 (доб.1809)</w:t>
            </w: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для несовершеннолетних «Социальный приют»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ХМАО-Югры «Мегионский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(34643) 55989</w:t>
            </w: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ТЕЛЕФОН ДОВЕРИЯ для детей, подростков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8 800 2000 122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Единая социальная психологическая служба «Телефон доверия»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8-800-101-12-12; 8-800-101-12-00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доверия «Ребенок в опасности» следственного управления Следственного комитета Российской Федерации по Ханты-Мансийскому автономному округу-Югре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(3467) 32-81-71 (в рабочее время)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(с мобильного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8-902-814-74-23 (круглосуточно)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Регистратура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детской поликлиники, пгт.Высокий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8(34643) 5-65-35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Регистратура детской поликлиники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БУ «Мегионская городская больница»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г.Мегион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(34643) 3-18-09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 (34643) 3-96-28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8 (34643) 3-15-00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RudikOV</cp:lastModifiedBy>
  <cp:revision>2</cp:revision>
  <dcterms:modified xsi:type="dcterms:W3CDTF">2025-05-06T12:32:50Z</dcterms:modified>
</cp:coreProperties>
</file>